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4DE6" w14:textId="77777777" w:rsidR="007D7CB2" w:rsidRDefault="007D7CB2" w:rsidP="007D7CB2">
      <w:pPr>
        <w:widowControl w:val="0"/>
        <w:tabs>
          <w:tab w:val="left" w:pos="709"/>
          <w:tab w:val="left" w:pos="1276"/>
        </w:tabs>
        <w:spacing w:after="0" w:line="240" w:lineRule="auto"/>
        <w:ind w:right="90"/>
        <w:jc w:val="both"/>
        <w:rPr>
          <w:rFonts w:eastAsia="Times New Roman" w:cstheme="minorHAnsi"/>
          <w:b/>
          <w:bCs/>
          <w:snapToGrid w:val="0"/>
          <w:sz w:val="24"/>
          <w:szCs w:val="24"/>
          <w:lang w:eastAsia="pt-BR"/>
        </w:rPr>
      </w:pPr>
    </w:p>
    <w:p w14:paraId="0B7A26E2" w14:textId="77777777" w:rsidR="007D7CB2" w:rsidRDefault="007D7CB2" w:rsidP="007D7CB2">
      <w:pPr>
        <w:shd w:val="clear" w:color="auto" w:fill="FFFFFF"/>
        <w:spacing w:line="276" w:lineRule="auto"/>
        <w:jc w:val="center"/>
        <w:rPr>
          <w:rFonts w:eastAsia="Calibri" w:cstheme="minorHAnsi"/>
          <w:b/>
          <w:caps/>
          <w:spacing w:val="20"/>
          <w:sz w:val="24"/>
          <w:szCs w:val="24"/>
          <w:u w:val="single"/>
          <w:lang w:eastAsia="pt-BR"/>
        </w:rPr>
      </w:pPr>
      <w:r>
        <w:rPr>
          <w:rFonts w:eastAsia="Calibri" w:cstheme="minorHAnsi"/>
          <w:b/>
          <w:bCs/>
          <w:spacing w:val="20"/>
          <w:sz w:val="24"/>
          <w:szCs w:val="24"/>
          <w:u w:val="single"/>
          <w:lang w:eastAsia="pt-BR"/>
        </w:rPr>
        <w:t xml:space="preserve"> ATA DE REGISTRO DE PREÇOS N.º 028/ 2023</w:t>
      </w:r>
    </w:p>
    <w:p w14:paraId="683253A9" w14:textId="77777777" w:rsidR="007D7CB2" w:rsidRDefault="007D7CB2" w:rsidP="007D7CB2">
      <w:pPr>
        <w:spacing w:line="276" w:lineRule="auto"/>
        <w:jc w:val="both"/>
        <w:rPr>
          <w:rFonts w:eastAsia="Calibri" w:cstheme="minorHAnsi"/>
          <w:color w:val="000000"/>
          <w:sz w:val="24"/>
          <w:szCs w:val="24"/>
          <w:lang w:eastAsia="pt-BR"/>
        </w:rPr>
      </w:pPr>
      <w:r>
        <w:rPr>
          <w:rFonts w:eastAsia="Times New Roman" w:cstheme="minorHAnsi"/>
          <w:b/>
          <w:sz w:val="24"/>
          <w:szCs w:val="24"/>
          <w:lang w:eastAsia="pt-BR"/>
        </w:rPr>
        <w:t>REPRESENTANTES:</w:t>
      </w:r>
      <w:r>
        <w:rPr>
          <w:rFonts w:eastAsia="Times New Roman" w:cstheme="minorHAnsi"/>
          <w:sz w:val="24"/>
          <w:szCs w:val="24"/>
          <w:lang w:eastAsia="pt-BR"/>
        </w:rPr>
        <w:t xml:space="preserve"> Representa a </w:t>
      </w:r>
      <w:r>
        <w:rPr>
          <w:rFonts w:eastAsia="Times New Roman" w:cstheme="minorHAnsi"/>
          <w:b/>
          <w:sz w:val="24"/>
          <w:szCs w:val="24"/>
          <w:lang w:eastAsia="pt-BR"/>
        </w:rPr>
        <w:t>CONTRATANTE</w:t>
      </w:r>
      <w:r>
        <w:rPr>
          <w:rFonts w:eastAsia="Times New Roman" w:cstheme="minorHAnsi"/>
          <w:sz w:val="24"/>
          <w:szCs w:val="24"/>
          <w:lang w:eastAsia="pt-BR"/>
        </w:rPr>
        <w:t xml:space="preserve"> a Secretária Municipal de Saúde, a senhora </w:t>
      </w:r>
      <w:r>
        <w:rPr>
          <w:rFonts w:eastAsia="Times New Roman" w:cstheme="minorHAnsi"/>
          <w:b/>
          <w:i/>
          <w:iCs/>
          <w:sz w:val="24"/>
          <w:szCs w:val="24"/>
          <w:lang w:eastAsia="pt-BR"/>
        </w:rPr>
        <w:t xml:space="preserve">Najla </w:t>
      </w:r>
      <w:proofErr w:type="spellStart"/>
      <w:r>
        <w:rPr>
          <w:rFonts w:eastAsia="Times New Roman" w:cstheme="minorHAnsi"/>
          <w:b/>
          <w:i/>
          <w:iCs/>
          <w:sz w:val="24"/>
          <w:szCs w:val="24"/>
          <w:lang w:eastAsia="pt-BR"/>
        </w:rPr>
        <w:t>Marienne</w:t>
      </w:r>
      <w:proofErr w:type="spellEnd"/>
      <w:r>
        <w:rPr>
          <w:rFonts w:eastAsia="Times New Roman" w:cstheme="minorHAnsi"/>
          <w:b/>
          <w:i/>
          <w:iCs/>
          <w:sz w:val="24"/>
          <w:szCs w:val="24"/>
          <w:lang w:eastAsia="pt-BR"/>
        </w:rPr>
        <w:t xml:space="preserve"> </w:t>
      </w:r>
      <w:proofErr w:type="spellStart"/>
      <w:r>
        <w:rPr>
          <w:rFonts w:eastAsia="Times New Roman" w:cstheme="minorHAnsi"/>
          <w:b/>
          <w:i/>
          <w:iCs/>
          <w:sz w:val="24"/>
          <w:szCs w:val="24"/>
          <w:lang w:eastAsia="pt-BR"/>
        </w:rPr>
        <w:t>Schuck</w:t>
      </w:r>
      <w:proofErr w:type="spellEnd"/>
      <w:r>
        <w:rPr>
          <w:rFonts w:eastAsia="Times New Roman" w:cstheme="minorHAnsi"/>
          <w:b/>
          <w:i/>
          <w:iCs/>
          <w:sz w:val="24"/>
          <w:szCs w:val="24"/>
          <w:lang w:eastAsia="pt-BR"/>
        </w:rPr>
        <w:t xml:space="preserve"> Mariano</w:t>
      </w:r>
      <w:r>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 xml:space="preserve">648678 </w:t>
      </w:r>
      <w:r>
        <w:rPr>
          <w:rFonts w:eastAsia="Times New Roman" w:cstheme="minorHAnsi"/>
          <w:sz w:val="24"/>
          <w:szCs w:val="24"/>
          <w:lang w:eastAsia="pt-BR"/>
        </w:rPr>
        <w:t xml:space="preserve"> SSP/MS, inscrito no CPF sob o nº 555.779.541-34</w:t>
      </w:r>
      <w:r>
        <w:rPr>
          <w:rFonts w:eastAsia="Calibri" w:cstheme="minorHAnsi"/>
          <w:sz w:val="24"/>
          <w:szCs w:val="24"/>
          <w:lang w:eastAsia="pt-BR"/>
        </w:rPr>
        <w:t xml:space="preserve">e as empresas abaixo qualificadas, doravante denominadas COMPROMITENTES FORNECEDORES, resolvem firmar a presente Ata de </w:t>
      </w:r>
      <w:r>
        <w:rPr>
          <w:rFonts w:eastAsia="Times New Roman" w:cstheme="minorHAnsi"/>
          <w:b/>
          <w:bCs/>
          <w:sz w:val="24"/>
          <w:szCs w:val="24"/>
          <w:lang w:eastAsia="pt-BR"/>
        </w:rPr>
        <w:t xml:space="preserve">REGISTRO DE PREÇOS PARA FUTURA E EVENTUAL A PRESENTE LICITÇÃO TEM COMO OBJETIVO A AQUISIÇÃO DE MEDICAMENTOS FRACASSADOS NOS PE 05/08/2023,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xml:space="preserve"> De acordo com o resultado decorrente da licitação na modalidade </w:t>
      </w:r>
      <w:r>
        <w:rPr>
          <w:rFonts w:eastAsia="Calibri" w:cstheme="minorHAnsi"/>
          <w:b/>
          <w:sz w:val="24"/>
          <w:szCs w:val="24"/>
          <w:lang w:eastAsia="pt-BR"/>
        </w:rPr>
        <w:t>Pregão Eletrônico n.º 009/2023</w:t>
      </w:r>
      <w:r>
        <w:rPr>
          <w:rFonts w:eastAsia="Calibri" w:cstheme="minorHAnsi"/>
          <w:sz w:val="24"/>
          <w:szCs w:val="24"/>
          <w:lang w:eastAsia="pt-BR"/>
        </w:rPr>
        <w:t xml:space="preserve">, autorizado pelo </w:t>
      </w:r>
      <w:r>
        <w:rPr>
          <w:rFonts w:eastAsia="Calibri" w:cstheme="minorHAnsi"/>
          <w:b/>
          <w:sz w:val="24"/>
          <w:szCs w:val="24"/>
          <w:lang w:eastAsia="pt-BR"/>
        </w:rPr>
        <w:t>Processo n.º 084/2023</w:t>
      </w:r>
      <w:r>
        <w:rPr>
          <w:rFonts w:eastAsia="Calibri" w:cstheme="minorHAnsi"/>
          <w:sz w:val="24"/>
          <w:szCs w:val="24"/>
          <w:lang w:eastAsia="pt-BR"/>
        </w:rPr>
        <w:t xml:space="preserve">, regida pela </w:t>
      </w:r>
      <w:r>
        <w:rPr>
          <w:rFonts w:eastAsia="Calibri" w:cstheme="minorHAnsi"/>
          <w:color w:val="000000"/>
          <w:sz w:val="24"/>
          <w:szCs w:val="24"/>
          <w:lang w:eastAsia="pt-BR"/>
        </w:rPr>
        <w:t>Lei Federal n.º 10.520, de 17 de julho de 2002 e o Decreto Municipal n.º 076/ 2017, de 01 de junho de2017</w:t>
      </w:r>
      <w:r>
        <w:rPr>
          <w:rFonts w:eastAsia="Calibri" w:cstheme="minorHAnsi"/>
          <w:sz w:val="24"/>
          <w:szCs w:val="24"/>
          <w:lang w:eastAsia="pt-BR"/>
        </w:rPr>
        <w:t>, subsidiariamente pela Lei Federal n.º 8.666/93 e, pelas condições do edital, termos da proposta, mediante as cláusulas e condições a seguir estabelecidas</w:t>
      </w:r>
      <w:r>
        <w:rPr>
          <w:rFonts w:eastAsia="Calibri" w:cstheme="minorHAnsi"/>
          <w:color w:val="000000"/>
          <w:sz w:val="24"/>
          <w:szCs w:val="24"/>
          <w:lang w:eastAsia="pt-BR"/>
        </w:rPr>
        <w:t>:</w:t>
      </w:r>
    </w:p>
    <w:p w14:paraId="21EA5462" w14:textId="751047FC" w:rsidR="00A732C1" w:rsidRDefault="00A732C1" w:rsidP="00A732C1">
      <w:pPr>
        <w:widowControl w:val="0"/>
        <w:jc w:val="both"/>
        <w:rPr>
          <w:rFonts w:eastAsia="Calibri" w:cstheme="minorHAnsi"/>
        </w:rPr>
      </w:pPr>
      <w:r>
        <w:rPr>
          <w:rFonts w:eastAsia="Calibri" w:cstheme="minorHAnsi"/>
        </w:rPr>
        <w:t xml:space="preserve">Empresa </w:t>
      </w:r>
      <w:r>
        <w:rPr>
          <w:rFonts w:eastAsia="Calibri" w:cstheme="minorHAnsi"/>
          <w:b/>
        </w:rPr>
        <w:t xml:space="preserve">DISTRIBUIDORA DE MEDICAMENTOS BACKES EIRELI </w:t>
      </w:r>
      <w:r>
        <w:rPr>
          <w:rFonts w:eastAsia="Calibri" w:cstheme="minorHAnsi"/>
        </w:rPr>
        <w:t xml:space="preserve">, inscrita no CNPJ sob o n.º 25.279.552/0001-01, com sede à Rua Peru n° 454, centro, Ouro Verde do Oeste –PR cep: 85.933-000., neste ato representada por seu procurador o(a) Senhor(a) </w:t>
      </w:r>
      <w:r w:rsidRPr="001873D8">
        <w:rPr>
          <w:rFonts w:eastAsia="Calibri" w:cstheme="minorHAnsi"/>
          <w:b/>
          <w:bCs/>
        </w:rPr>
        <w:t>MAICON UILIANS BACKES</w:t>
      </w:r>
      <w:r>
        <w:rPr>
          <w:rFonts w:eastAsia="Calibri" w:cstheme="minorHAnsi"/>
        </w:rPr>
        <w:t xml:space="preserve">, portador da Cédula de Identidade RG n.º </w:t>
      </w:r>
      <w:r w:rsidR="00A65C46">
        <w:rPr>
          <w:rFonts w:eastAsia="Calibri" w:cstheme="minorHAnsi"/>
        </w:rPr>
        <w:t>7593410</w:t>
      </w:r>
      <w:r>
        <w:rPr>
          <w:rFonts w:eastAsia="Calibri" w:cstheme="minorHAnsi"/>
        </w:rPr>
        <w:t xml:space="preserve">-6 e CPF n.º </w:t>
      </w:r>
      <w:r w:rsidR="00A65C46">
        <w:rPr>
          <w:rFonts w:eastAsia="Calibri" w:cstheme="minorHAnsi"/>
        </w:rPr>
        <w:t>040.825.149-29</w:t>
      </w:r>
      <w:r>
        <w:rPr>
          <w:rFonts w:eastAsia="Calibri" w:cstheme="minorHAnsi"/>
        </w:rPr>
        <w:t xml:space="preserve"> , residente e domiciliado</w:t>
      </w:r>
      <w:r w:rsidR="00A65C46">
        <w:rPr>
          <w:rFonts w:eastAsia="Calibri" w:cstheme="minorHAnsi"/>
        </w:rPr>
        <w:t xml:space="preserve"> na Rua </w:t>
      </w:r>
      <w:proofErr w:type="spellStart"/>
      <w:r w:rsidR="00A65C46">
        <w:rPr>
          <w:rFonts w:eastAsia="Calibri" w:cstheme="minorHAnsi"/>
        </w:rPr>
        <w:t>Paraiba</w:t>
      </w:r>
      <w:proofErr w:type="spellEnd"/>
      <w:r w:rsidR="00A65C46">
        <w:rPr>
          <w:rFonts w:eastAsia="Calibri" w:cstheme="minorHAnsi"/>
        </w:rPr>
        <w:t xml:space="preserve"> 856</w:t>
      </w:r>
      <w:r>
        <w:rPr>
          <w:rFonts w:eastAsia="Calibri" w:cstheme="minorHAnsi"/>
        </w:rPr>
        <w:t>, centro, Ouro Verde do Oeste –PR cep: 85.933-000.</w:t>
      </w:r>
    </w:p>
    <w:p w14:paraId="0BA21777" w14:textId="77777777" w:rsidR="007D7CB2" w:rsidRDefault="007D7CB2" w:rsidP="007D7CB2">
      <w:pPr>
        <w:widowControl w:val="0"/>
        <w:spacing w:line="276" w:lineRule="auto"/>
        <w:jc w:val="both"/>
        <w:rPr>
          <w:rFonts w:eastAsia="Calibri" w:cstheme="minorHAnsi"/>
          <w:b/>
          <w:bCs/>
          <w:sz w:val="24"/>
          <w:szCs w:val="24"/>
          <w:lang w:eastAsia="pt-BR"/>
        </w:rPr>
      </w:pPr>
      <w:r>
        <w:rPr>
          <w:rFonts w:eastAsia="Calibri" w:cstheme="minorHAnsi"/>
          <w:b/>
          <w:bCs/>
          <w:sz w:val="24"/>
          <w:szCs w:val="24"/>
          <w:lang w:eastAsia="pt-BR"/>
        </w:rPr>
        <w:t xml:space="preserve">                                                  CLÁUSULA PRIMEIRA </w:t>
      </w:r>
      <w:r>
        <w:rPr>
          <w:rFonts w:eastAsia="Calibri" w:cstheme="minorHAnsi"/>
          <w:b/>
          <w:bCs/>
          <w:noProof/>
          <w:sz w:val="24"/>
          <w:szCs w:val="24"/>
          <w:lang w:eastAsia="pt-BR"/>
        </w:rPr>
        <w:t>–</w:t>
      </w:r>
      <w:r>
        <w:rPr>
          <w:rFonts w:eastAsia="Calibri" w:cstheme="minorHAnsi"/>
          <w:b/>
          <w:bCs/>
          <w:sz w:val="24"/>
          <w:szCs w:val="24"/>
          <w:lang w:eastAsia="pt-BR"/>
        </w:rPr>
        <w:t xml:space="preserve"> OBJETO</w:t>
      </w:r>
    </w:p>
    <w:p w14:paraId="646AE966" w14:textId="77777777" w:rsidR="007D7CB2" w:rsidRDefault="007D7CB2" w:rsidP="007D7CB2">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sz w:val="24"/>
          <w:szCs w:val="24"/>
          <w:lang w:eastAsia="pt-BR"/>
        </w:rPr>
        <w:t xml:space="preserve">O objeto da presente </w:t>
      </w:r>
      <w:r>
        <w:rPr>
          <w:rFonts w:eastAsia="Calibri" w:cstheme="minorHAnsi"/>
          <w:bCs/>
          <w:sz w:val="24"/>
          <w:szCs w:val="24"/>
          <w:lang w:eastAsia="pt-BR"/>
        </w:rPr>
        <w:t xml:space="preserve">Ata de </w:t>
      </w:r>
      <w:r>
        <w:rPr>
          <w:rFonts w:eastAsia="Times New Roman" w:cstheme="minorHAnsi"/>
          <w:b/>
          <w:bCs/>
          <w:sz w:val="24"/>
          <w:szCs w:val="24"/>
          <w:lang w:eastAsia="pt-BR"/>
        </w:rPr>
        <w:t>REGISTRO DE PREÇOS PARA FUTURA E EVENTUAL A PRESENTE LICITÇÃO TEM COMO OBJETIVO A AQUISIÇÃO DE MEDICAMENTOS FRACASSADOS NOS PE 05/08/2023</w:t>
      </w:r>
      <w:r>
        <w:rPr>
          <w:rFonts w:eastAsia="Calibri" w:cstheme="minorHAnsi"/>
          <w:bCs/>
          <w:sz w:val="24"/>
          <w:szCs w:val="24"/>
          <w:lang w:eastAsia="pt-BR"/>
        </w:rPr>
        <w:t xml:space="preserve">,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pelo prazo de validade do registro.</w:t>
      </w:r>
    </w:p>
    <w:p w14:paraId="7488DE98" w14:textId="77777777" w:rsidR="007D7CB2" w:rsidRDefault="007D7CB2" w:rsidP="007D7CB2">
      <w:pPr>
        <w:widowControl w:val="0"/>
        <w:autoSpaceDE w:val="0"/>
        <w:autoSpaceDN w:val="0"/>
        <w:adjustRightInd w:val="0"/>
        <w:spacing w:line="276" w:lineRule="auto"/>
        <w:ind w:right="-1"/>
        <w:jc w:val="both"/>
        <w:rPr>
          <w:rFonts w:eastAsia="Calibri" w:cstheme="minorHAnsi"/>
          <w:sz w:val="24"/>
          <w:szCs w:val="24"/>
          <w:lang w:eastAsia="pt-BR"/>
        </w:rPr>
      </w:pPr>
    </w:p>
    <w:p w14:paraId="41D066AD" w14:textId="77777777" w:rsidR="007D7CB2" w:rsidRDefault="007D7CB2" w:rsidP="007D7CB2">
      <w:pPr>
        <w:widowControl w:val="0"/>
        <w:numPr>
          <w:ilvl w:val="1"/>
          <w:numId w:val="2"/>
        </w:numPr>
        <w:autoSpaceDE w:val="0"/>
        <w:autoSpaceDN w:val="0"/>
        <w:adjustRightInd w:val="0"/>
        <w:spacing w:after="0" w:line="240" w:lineRule="auto"/>
        <w:ind w:right="-1"/>
        <w:jc w:val="both"/>
        <w:rPr>
          <w:rFonts w:eastAsia="Calibri" w:cstheme="minorHAnsi"/>
          <w:sz w:val="24"/>
          <w:szCs w:val="24"/>
          <w:lang w:eastAsia="pt-BR"/>
        </w:rPr>
      </w:pPr>
      <w:r>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sz w:val="24"/>
          <w:szCs w:val="24"/>
          <w:lang w:eastAsia="pt-BR"/>
        </w:rPr>
        <w:t>produtos</w:t>
      </w:r>
      <w:r>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72FFE59E" w14:textId="77777777" w:rsidR="007D7CB2" w:rsidRDefault="007D7CB2" w:rsidP="007D7CB2">
      <w:pPr>
        <w:widowControl w:val="0"/>
        <w:autoSpaceDE w:val="0"/>
        <w:autoSpaceDN w:val="0"/>
        <w:adjustRightInd w:val="0"/>
        <w:spacing w:line="276" w:lineRule="auto"/>
        <w:ind w:right="-1"/>
        <w:jc w:val="both"/>
        <w:rPr>
          <w:rFonts w:eastAsia="Calibri" w:cstheme="minorHAnsi"/>
          <w:sz w:val="24"/>
          <w:szCs w:val="24"/>
          <w:lang w:eastAsia="pt-BR"/>
        </w:rPr>
      </w:pPr>
    </w:p>
    <w:p w14:paraId="5E18D861" w14:textId="77777777" w:rsidR="007D7CB2" w:rsidRDefault="007D7CB2" w:rsidP="007D7CB2">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 xml:space="preserve">CLÁUSULA SEGUNDA </w:t>
      </w:r>
      <w:r>
        <w:rPr>
          <w:rFonts w:eastAsia="Calibri" w:cstheme="minorHAnsi"/>
          <w:b/>
          <w:bCs/>
          <w:noProof/>
          <w:sz w:val="24"/>
          <w:szCs w:val="24"/>
          <w:lang w:eastAsia="pt-BR"/>
        </w:rPr>
        <w:t>–</w:t>
      </w:r>
      <w:r>
        <w:rPr>
          <w:rFonts w:eastAsia="Calibri" w:cstheme="minorHAnsi"/>
          <w:b/>
          <w:bCs/>
          <w:sz w:val="24"/>
          <w:szCs w:val="24"/>
          <w:lang w:eastAsia="pt-BR"/>
        </w:rPr>
        <w:t xml:space="preserve"> DO PREÇO E REVISÃO</w:t>
      </w:r>
    </w:p>
    <w:p w14:paraId="7A31F659" w14:textId="77777777" w:rsidR="007D7CB2" w:rsidRDefault="007D7CB2" w:rsidP="007D7CB2">
      <w:pPr>
        <w:widowControl w:val="0"/>
        <w:numPr>
          <w:ilvl w:val="0"/>
          <w:numId w:val="3"/>
        </w:numPr>
        <w:autoSpaceDE w:val="0"/>
        <w:autoSpaceDN w:val="0"/>
        <w:adjustRightInd w:val="0"/>
        <w:spacing w:after="0" w:line="240" w:lineRule="auto"/>
        <w:ind w:right="-1" w:hanging="11"/>
        <w:jc w:val="both"/>
        <w:rPr>
          <w:rFonts w:eastAsia="Calibri" w:cstheme="minorHAnsi"/>
          <w:color w:val="000000"/>
          <w:sz w:val="24"/>
          <w:szCs w:val="24"/>
          <w:lang w:eastAsia="pt-BR"/>
        </w:rPr>
      </w:pPr>
      <w:r>
        <w:rPr>
          <w:rFonts w:eastAsia="Calibri" w:cstheme="minorHAnsi"/>
          <w:sz w:val="24"/>
          <w:szCs w:val="24"/>
          <w:lang w:eastAsia="pt-BR"/>
        </w:rPr>
        <w:lastRenderedPageBreak/>
        <w:t xml:space="preserve">O preço unitário para execução do objeto de registro será o de menor preço inscrito na Ata do </w:t>
      </w:r>
      <w:r>
        <w:rPr>
          <w:rFonts w:eastAsia="Calibri" w:cstheme="minorHAnsi"/>
          <w:b/>
          <w:sz w:val="24"/>
          <w:szCs w:val="24"/>
          <w:lang w:eastAsia="pt-BR"/>
        </w:rPr>
        <w:t>Pregão Eletrônico n.º 009/2023</w:t>
      </w:r>
      <w:r>
        <w:rPr>
          <w:rFonts w:eastAsia="Calibri" w:cstheme="minorHAnsi"/>
          <w:sz w:val="24"/>
          <w:szCs w:val="24"/>
          <w:lang w:eastAsia="pt-BR"/>
        </w:rPr>
        <w:t xml:space="preserve">, </w:t>
      </w:r>
      <w:r>
        <w:rPr>
          <w:rFonts w:eastAsia="Calibri" w:cstheme="minorHAnsi"/>
          <w:b/>
          <w:sz w:val="24"/>
          <w:szCs w:val="24"/>
          <w:lang w:eastAsia="pt-BR"/>
        </w:rPr>
        <w:t>Processo n.º 084/2023</w:t>
      </w:r>
      <w:r>
        <w:rPr>
          <w:rFonts w:eastAsia="Calibri" w:cstheme="minorHAnsi"/>
          <w:sz w:val="24"/>
          <w:szCs w:val="24"/>
          <w:lang w:eastAsia="pt-BR"/>
        </w:rPr>
        <w:t>, de acordo com a ordem de classificação das respectivas propostas de que integram este instrumento independente de transcrição, pelo prazo de validade do</w:t>
      </w:r>
      <w:r>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453"/>
        <w:gridCol w:w="377"/>
        <w:gridCol w:w="20"/>
        <w:gridCol w:w="396"/>
        <w:gridCol w:w="203"/>
        <w:gridCol w:w="326"/>
        <w:gridCol w:w="254"/>
        <w:gridCol w:w="686"/>
        <w:gridCol w:w="2189"/>
        <w:gridCol w:w="480"/>
        <w:gridCol w:w="125"/>
        <w:gridCol w:w="284"/>
        <w:gridCol w:w="1060"/>
        <w:gridCol w:w="154"/>
        <w:gridCol w:w="1015"/>
        <w:gridCol w:w="18"/>
        <w:gridCol w:w="758"/>
        <w:gridCol w:w="102"/>
        <w:gridCol w:w="860"/>
      </w:tblGrid>
      <w:tr w:rsidR="007D7CB2" w14:paraId="63839215" w14:textId="77777777" w:rsidTr="00A732C1">
        <w:trPr>
          <w:trHeight w:val="210"/>
        </w:trPr>
        <w:tc>
          <w:tcPr>
            <w:tcW w:w="830" w:type="dxa"/>
            <w:gridSpan w:val="2"/>
            <w:tcMar>
              <w:top w:w="15" w:type="dxa"/>
              <w:left w:w="15" w:type="dxa"/>
              <w:bottom w:w="0" w:type="dxa"/>
              <w:right w:w="15" w:type="dxa"/>
            </w:tcMar>
            <w:vAlign w:val="center"/>
            <w:hideMark/>
          </w:tcPr>
          <w:p w14:paraId="69C4B0DC" w14:textId="77777777" w:rsidR="007D7CB2" w:rsidRDefault="007D7CB2">
            <w:pPr>
              <w:rPr>
                <w:rFonts w:eastAsia="Calibri" w:cstheme="minorHAnsi"/>
                <w:color w:val="000000"/>
                <w:sz w:val="24"/>
                <w:szCs w:val="24"/>
                <w:lang w:eastAsia="pt-BR"/>
              </w:rPr>
            </w:pPr>
          </w:p>
        </w:tc>
        <w:tc>
          <w:tcPr>
            <w:tcW w:w="619" w:type="dxa"/>
            <w:gridSpan w:val="3"/>
            <w:tcMar>
              <w:top w:w="15" w:type="dxa"/>
              <w:left w:w="15" w:type="dxa"/>
              <w:bottom w:w="0" w:type="dxa"/>
              <w:right w:w="15" w:type="dxa"/>
            </w:tcMar>
            <w:vAlign w:val="center"/>
            <w:hideMark/>
          </w:tcPr>
          <w:p w14:paraId="39C1E3EE" w14:textId="77777777" w:rsidR="007D7CB2" w:rsidRDefault="007D7CB2">
            <w:pPr>
              <w:rPr>
                <w:sz w:val="20"/>
                <w:szCs w:val="20"/>
                <w:lang w:eastAsia="pt-BR"/>
              </w:rPr>
            </w:pPr>
          </w:p>
        </w:tc>
        <w:tc>
          <w:tcPr>
            <w:tcW w:w="580" w:type="dxa"/>
            <w:gridSpan w:val="2"/>
            <w:tcMar>
              <w:top w:w="15" w:type="dxa"/>
              <w:left w:w="15" w:type="dxa"/>
              <w:bottom w:w="0" w:type="dxa"/>
              <w:right w:w="15" w:type="dxa"/>
            </w:tcMar>
            <w:vAlign w:val="center"/>
            <w:hideMark/>
          </w:tcPr>
          <w:p w14:paraId="5E51EC8A" w14:textId="77777777" w:rsidR="007D7CB2" w:rsidRDefault="007D7CB2">
            <w:pPr>
              <w:rPr>
                <w:sz w:val="20"/>
                <w:szCs w:val="20"/>
                <w:lang w:eastAsia="pt-BR"/>
              </w:rPr>
            </w:pPr>
          </w:p>
        </w:tc>
        <w:tc>
          <w:tcPr>
            <w:tcW w:w="686" w:type="dxa"/>
            <w:tcMar>
              <w:top w:w="15" w:type="dxa"/>
              <w:left w:w="15" w:type="dxa"/>
              <w:bottom w:w="0" w:type="dxa"/>
              <w:right w:w="15" w:type="dxa"/>
            </w:tcMar>
            <w:vAlign w:val="center"/>
            <w:hideMark/>
          </w:tcPr>
          <w:p w14:paraId="07EC4420" w14:textId="77777777" w:rsidR="007D7CB2" w:rsidRDefault="007D7CB2">
            <w:pPr>
              <w:rPr>
                <w:sz w:val="20"/>
                <w:szCs w:val="20"/>
                <w:lang w:eastAsia="pt-BR"/>
              </w:rPr>
            </w:pPr>
          </w:p>
        </w:tc>
        <w:tc>
          <w:tcPr>
            <w:tcW w:w="2189" w:type="dxa"/>
            <w:tcMar>
              <w:top w:w="15" w:type="dxa"/>
              <w:left w:w="15" w:type="dxa"/>
              <w:bottom w:w="0" w:type="dxa"/>
              <w:right w:w="15" w:type="dxa"/>
            </w:tcMar>
            <w:vAlign w:val="center"/>
            <w:hideMark/>
          </w:tcPr>
          <w:p w14:paraId="0DFE38E0" w14:textId="77777777" w:rsidR="007D7CB2" w:rsidRDefault="007D7CB2">
            <w:pPr>
              <w:rPr>
                <w:sz w:val="20"/>
                <w:szCs w:val="20"/>
                <w:lang w:eastAsia="pt-BR"/>
              </w:rPr>
            </w:pPr>
          </w:p>
        </w:tc>
        <w:tc>
          <w:tcPr>
            <w:tcW w:w="605" w:type="dxa"/>
            <w:gridSpan w:val="2"/>
            <w:tcMar>
              <w:top w:w="15" w:type="dxa"/>
              <w:left w:w="15" w:type="dxa"/>
              <w:bottom w:w="0" w:type="dxa"/>
              <w:right w:w="15" w:type="dxa"/>
            </w:tcMar>
            <w:vAlign w:val="center"/>
            <w:hideMark/>
          </w:tcPr>
          <w:p w14:paraId="6CD89428" w14:textId="77777777" w:rsidR="007D7CB2" w:rsidRDefault="007D7CB2">
            <w:pPr>
              <w:rPr>
                <w:sz w:val="20"/>
                <w:szCs w:val="20"/>
                <w:lang w:eastAsia="pt-BR"/>
              </w:rPr>
            </w:pPr>
          </w:p>
        </w:tc>
        <w:tc>
          <w:tcPr>
            <w:tcW w:w="1498" w:type="dxa"/>
            <w:gridSpan w:val="3"/>
            <w:tcMar>
              <w:top w:w="15" w:type="dxa"/>
              <w:left w:w="15" w:type="dxa"/>
              <w:bottom w:w="0" w:type="dxa"/>
              <w:right w:w="15" w:type="dxa"/>
            </w:tcMar>
            <w:vAlign w:val="center"/>
            <w:hideMark/>
          </w:tcPr>
          <w:p w14:paraId="4BB8B7DE" w14:textId="77777777" w:rsidR="007D7CB2" w:rsidRDefault="007D7CB2">
            <w:pPr>
              <w:rPr>
                <w:sz w:val="20"/>
                <w:szCs w:val="20"/>
                <w:lang w:eastAsia="pt-BR"/>
              </w:rPr>
            </w:pPr>
          </w:p>
        </w:tc>
        <w:tc>
          <w:tcPr>
            <w:tcW w:w="1015" w:type="dxa"/>
            <w:tcMar>
              <w:top w:w="15" w:type="dxa"/>
              <w:left w:w="15" w:type="dxa"/>
              <w:bottom w:w="0" w:type="dxa"/>
              <w:right w:w="15" w:type="dxa"/>
            </w:tcMar>
            <w:vAlign w:val="center"/>
            <w:hideMark/>
          </w:tcPr>
          <w:p w14:paraId="0872AAE0" w14:textId="77777777" w:rsidR="007D7CB2" w:rsidRDefault="007D7CB2">
            <w:pPr>
              <w:rPr>
                <w:sz w:val="20"/>
                <w:szCs w:val="20"/>
                <w:lang w:eastAsia="pt-BR"/>
              </w:rPr>
            </w:pPr>
          </w:p>
        </w:tc>
        <w:tc>
          <w:tcPr>
            <w:tcW w:w="776" w:type="dxa"/>
            <w:gridSpan w:val="2"/>
            <w:tcMar>
              <w:top w:w="15" w:type="dxa"/>
              <w:left w:w="15" w:type="dxa"/>
              <w:bottom w:w="0" w:type="dxa"/>
              <w:right w:w="15" w:type="dxa"/>
            </w:tcMar>
            <w:vAlign w:val="center"/>
            <w:hideMark/>
          </w:tcPr>
          <w:p w14:paraId="32120414" w14:textId="77777777" w:rsidR="007D7CB2" w:rsidRDefault="007D7CB2">
            <w:pPr>
              <w:rPr>
                <w:sz w:val="20"/>
                <w:szCs w:val="20"/>
                <w:lang w:eastAsia="pt-BR"/>
              </w:rPr>
            </w:pPr>
          </w:p>
        </w:tc>
        <w:tc>
          <w:tcPr>
            <w:tcW w:w="962" w:type="dxa"/>
            <w:gridSpan w:val="2"/>
            <w:tcMar>
              <w:top w:w="15" w:type="dxa"/>
              <w:left w:w="15" w:type="dxa"/>
              <w:bottom w:w="0" w:type="dxa"/>
              <w:right w:w="15" w:type="dxa"/>
            </w:tcMar>
            <w:vAlign w:val="center"/>
            <w:hideMark/>
          </w:tcPr>
          <w:p w14:paraId="78334FA6" w14:textId="77777777" w:rsidR="007D7CB2" w:rsidRDefault="007D7CB2">
            <w:pPr>
              <w:rPr>
                <w:sz w:val="20"/>
                <w:szCs w:val="20"/>
                <w:lang w:eastAsia="pt-BR"/>
              </w:rPr>
            </w:pPr>
          </w:p>
        </w:tc>
      </w:tr>
      <w:tr w:rsidR="00A732C1" w14:paraId="6DE34843" w14:textId="77777777" w:rsidTr="00A732C1">
        <w:tblPrEx>
          <w:tblCellMar>
            <w:left w:w="70" w:type="dxa"/>
            <w:right w:w="70" w:type="dxa"/>
          </w:tblCellMar>
        </w:tblPrEx>
        <w:trPr>
          <w:trHeight w:val="210"/>
        </w:trPr>
        <w:tc>
          <w:tcPr>
            <w:tcW w:w="453" w:type="dxa"/>
            <w:tcBorders>
              <w:top w:val="nil"/>
              <w:left w:val="nil"/>
              <w:bottom w:val="nil"/>
              <w:right w:val="nil"/>
            </w:tcBorders>
            <w:shd w:val="clear" w:color="auto" w:fill="auto"/>
            <w:vAlign w:val="center"/>
            <w:hideMark/>
          </w:tcPr>
          <w:p w14:paraId="3C9A5D2D" w14:textId="77777777" w:rsidR="00A732C1" w:rsidRDefault="00A732C1">
            <w:pPr>
              <w:spacing w:line="240" w:lineRule="auto"/>
            </w:pPr>
          </w:p>
        </w:tc>
        <w:tc>
          <w:tcPr>
            <w:tcW w:w="397" w:type="dxa"/>
            <w:gridSpan w:val="2"/>
            <w:tcBorders>
              <w:top w:val="nil"/>
              <w:left w:val="nil"/>
              <w:bottom w:val="nil"/>
              <w:right w:val="nil"/>
            </w:tcBorders>
            <w:shd w:val="clear" w:color="auto" w:fill="auto"/>
            <w:vAlign w:val="center"/>
            <w:hideMark/>
          </w:tcPr>
          <w:p w14:paraId="08F56503" w14:textId="77777777" w:rsidR="00A732C1" w:rsidRDefault="00A732C1">
            <w:pPr>
              <w:rPr>
                <w:sz w:val="20"/>
                <w:szCs w:val="20"/>
              </w:rPr>
            </w:pPr>
          </w:p>
        </w:tc>
        <w:tc>
          <w:tcPr>
            <w:tcW w:w="396" w:type="dxa"/>
            <w:tcBorders>
              <w:top w:val="nil"/>
              <w:left w:val="nil"/>
              <w:bottom w:val="nil"/>
              <w:right w:val="nil"/>
            </w:tcBorders>
            <w:shd w:val="clear" w:color="auto" w:fill="auto"/>
            <w:vAlign w:val="center"/>
            <w:hideMark/>
          </w:tcPr>
          <w:p w14:paraId="4930D983" w14:textId="77777777" w:rsidR="00A732C1" w:rsidRDefault="00A732C1">
            <w:pPr>
              <w:rPr>
                <w:sz w:val="20"/>
                <w:szCs w:val="20"/>
              </w:rPr>
            </w:pPr>
          </w:p>
        </w:tc>
        <w:tc>
          <w:tcPr>
            <w:tcW w:w="529" w:type="dxa"/>
            <w:gridSpan w:val="2"/>
            <w:tcBorders>
              <w:top w:val="nil"/>
              <w:left w:val="nil"/>
              <w:bottom w:val="nil"/>
              <w:right w:val="nil"/>
            </w:tcBorders>
            <w:shd w:val="clear" w:color="auto" w:fill="auto"/>
            <w:vAlign w:val="center"/>
            <w:hideMark/>
          </w:tcPr>
          <w:p w14:paraId="721563FB" w14:textId="77777777" w:rsidR="00A732C1" w:rsidRDefault="00A732C1">
            <w:pPr>
              <w:rPr>
                <w:sz w:val="20"/>
                <w:szCs w:val="20"/>
              </w:rPr>
            </w:pPr>
          </w:p>
        </w:tc>
        <w:tc>
          <w:tcPr>
            <w:tcW w:w="3609" w:type="dxa"/>
            <w:gridSpan w:val="4"/>
            <w:tcBorders>
              <w:top w:val="nil"/>
              <w:left w:val="nil"/>
              <w:bottom w:val="nil"/>
              <w:right w:val="nil"/>
            </w:tcBorders>
            <w:shd w:val="clear" w:color="auto" w:fill="auto"/>
            <w:vAlign w:val="center"/>
            <w:hideMark/>
          </w:tcPr>
          <w:p w14:paraId="39A99BE1" w14:textId="77777777" w:rsidR="00A732C1" w:rsidRDefault="00A732C1">
            <w:pPr>
              <w:rPr>
                <w:sz w:val="20"/>
                <w:szCs w:val="20"/>
              </w:rPr>
            </w:pPr>
          </w:p>
        </w:tc>
        <w:tc>
          <w:tcPr>
            <w:tcW w:w="409" w:type="dxa"/>
            <w:gridSpan w:val="2"/>
            <w:tcBorders>
              <w:top w:val="nil"/>
              <w:left w:val="nil"/>
              <w:bottom w:val="nil"/>
              <w:right w:val="nil"/>
            </w:tcBorders>
            <w:shd w:val="clear" w:color="auto" w:fill="auto"/>
            <w:vAlign w:val="center"/>
            <w:hideMark/>
          </w:tcPr>
          <w:p w14:paraId="3ACDDEC8" w14:textId="77777777" w:rsidR="00A732C1" w:rsidRDefault="00A732C1">
            <w:pPr>
              <w:rPr>
                <w:sz w:val="20"/>
                <w:szCs w:val="20"/>
              </w:rPr>
            </w:pPr>
          </w:p>
        </w:tc>
        <w:tc>
          <w:tcPr>
            <w:tcW w:w="1060" w:type="dxa"/>
            <w:tcBorders>
              <w:top w:val="nil"/>
              <w:left w:val="nil"/>
              <w:bottom w:val="nil"/>
              <w:right w:val="nil"/>
            </w:tcBorders>
            <w:shd w:val="clear" w:color="auto" w:fill="auto"/>
            <w:vAlign w:val="center"/>
            <w:hideMark/>
          </w:tcPr>
          <w:p w14:paraId="06E8628C" w14:textId="77777777" w:rsidR="00A732C1" w:rsidRDefault="00A732C1">
            <w:pPr>
              <w:rPr>
                <w:sz w:val="20"/>
                <w:szCs w:val="20"/>
              </w:rPr>
            </w:pPr>
          </w:p>
        </w:tc>
        <w:tc>
          <w:tcPr>
            <w:tcW w:w="1187" w:type="dxa"/>
            <w:gridSpan w:val="3"/>
            <w:tcBorders>
              <w:top w:val="nil"/>
              <w:left w:val="nil"/>
              <w:bottom w:val="nil"/>
              <w:right w:val="nil"/>
            </w:tcBorders>
            <w:shd w:val="clear" w:color="auto" w:fill="auto"/>
            <w:vAlign w:val="center"/>
            <w:hideMark/>
          </w:tcPr>
          <w:p w14:paraId="1C1937B4" w14:textId="77777777" w:rsidR="00A732C1" w:rsidRDefault="00A732C1">
            <w:pPr>
              <w:rPr>
                <w:sz w:val="20"/>
                <w:szCs w:val="20"/>
              </w:rPr>
            </w:pPr>
          </w:p>
        </w:tc>
        <w:tc>
          <w:tcPr>
            <w:tcW w:w="860" w:type="dxa"/>
            <w:gridSpan w:val="2"/>
            <w:tcBorders>
              <w:top w:val="nil"/>
              <w:left w:val="nil"/>
              <w:bottom w:val="nil"/>
              <w:right w:val="nil"/>
            </w:tcBorders>
            <w:shd w:val="clear" w:color="auto" w:fill="auto"/>
            <w:vAlign w:val="center"/>
            <w:hideMark/>
          </w:tcPr>
          <w:p w14:paraId="0E7AB9A1" w14:textId="77777777" w:rsidR="00A732C1" w:rsidRDefault="00A732C1">
            <w:pPr>
              <w:rPr>
                <w:sz w:val="20"/>
                <w:szCs w:val="20"/>
              </w:rPr>
            </w:pPr>
          </w:p>
        </w:tc>
        <w:tc>
          <w:tcPr>
            <w:tcW w:w="860" w:type="dxa"/>
            <w:tcBorders>
              <w:top w:val="nil"/>
              <w:left w:val="nil"/>
              <w:bottom w:val="nil"/>
              <w:right w:val="nil"/>
            </w:tcBorders>
            <w:shd w:val="clear" w:color="auto" w:fill="auto"/>
            <w:vAlign w:val="center"/>
            <w:hideMark/>
          </w:tcPr>
          <w:p w14:paraId="153002AC" w14:textId="77777777" w:rsidR="00A732C1" w:rsidRDefault="00A732C1">
            <w:pPr>
              <w:rPr>
                <w:sz w:val="20"/>
                <w:szCs w:val="20"/>
              </w:rPr>
            </w:pPr>
          </w:p>
        </w:tc>
      </w:tr>
      <w:tr w:rsidR="00A732C1" w14:paraId="29A90F78" w14:textId="77777777" w:rsidTr="00A732C1">
        <w:tblPrEx>
          <w:tblCellMar>
            <w:left w:w="70" w:type="dxa"/>
            <w:right w:w="70" w:type="dxa"/>
          </w:tblCellMar>
        </w:tblPrEx>
        <w:trPr>
          <w:trHeight w:val="300"/>
        </w:trPr>
        <w:tc>
          <w:tcPr>
            <w:tcW w:w="9760" w:type="dxa"/>
            <w:gridSpan w:val="19"/>
            <w:tcBorders>
              <w:top w:val="nil"/>
              <w:left w:val="nil"/>
              <w:bottom w:val="nil"/>
              <w:right w:val="nil"/>
            </w:tcBorders>
            <w:shd w:val="clear" w:color="auto" w:fill="auto"/>
            <w:vAlign w:val="center"/>
            <w:hideMark/>
          </w:tcPr>
          <w:p w14:paraId="435832FE" w14:textId="77777777" w:rsidR="00A732C1" w:rsidRDefault="00A732C1">
            <w:pPr>
              <w:jc w:val="center"/>
              <w:rPr>
                <w:rFonts w:ascii="Tahoma" w:hAnsi="Tahoma" w:cs="Tahoma"/>
                <w:b/>
                <w:bCs/>
                <w:color w:val="000000"/>
                <w:sz w:val="16"/>
                <w:szCs w:val="16"/>
              </w:rPr>
            </w:pPr>
            <w:r>
              <w:rPr>
                <w:rFonts w:ascii="Tahoma" w:hAnsi="Tahoma" w:cs="Tahoma"/>
                <w:b/>
                <w:bCs/>
                <w:color w:val="000000"/>
                <w:sz w:val="16"/>
                <w:szCs w:val="16"/>
              </w:rPr>
              <w:t>DISTRIBUIDORA DE MEDICAMENTOS BACKES LTDA</w:t>
            </w:r>
          </w:p>
        </w:tc>
      </w:tr>
      <w:tr w:rsidR="00A732C1" w14:paraId="7AEE4AC2" w14:textId="77777777" w:rsidTr="00A732C1">
        <w:tblPrEx>
          <w:tblCellMar>
            <w:left w:w="70" w:type="dxa"/>
            <w:right w:w="70" w:type="dxa"/>
          </w:tblCellMar>
        </w:tblPrEx>
        <w:trPr>
          <w:trHeight w:val="165"/>
        </w:trPr>
        <w:tc>
          <w:tcPr>
            <w:tcW w:w="453" w:type="dxa"/>
            <w:tcBorders>
              <w:top w:val="nil"/>
              <w:left w:val="nil"/>
              <w:bottom w:val="nil"/>
              <w:right w:val="nil"/>
            </w:tcBorders>
            <w:shd w:val="clear" w:color="auto" w:fill="auto"/>
            <w:vAlign w:val="center"/>
            <w:hideMark/>
          </w:tcPr>
          <w:p w14:paraId="55C33639" w14:textId="77777777" w:rsidR="00A732C1" w:rsidRDefault="00A732C1">
            <w:pPr>
              <w:jc w:val="center"/>
              <w:rPr>
                <w:rFonts w:ascii="Tahoma" w:hAnsi="Tahoma" w:cs="Tahoma"/>
                <w:b/>
                <w:bCs/>
                <w:color w:val="000000"/>
                <w:sz w:val="16"/>
                <w:szCs w:val="16"/>
              </w:rPr>
            </w:pPr>
          </w:p>
        </w:tc>
        <w:tc>
          <w:tcPr>
            <w:tcW w:w="397" w:type="dxa"/>
            <w:gridSpan w:val="2"/>
            <w:tcBorders>
              <w:top w:val="nil"/>
              <w:left w:val="nil"/>
              <w:bottom w:val="nil"/>
              <w:right w:val="nil"/>
            </w:tcBorders>
            <w:shd w:val="clear" w:color="auto" w:fill="auto"/>
            <w:vAlign w:val="center"/>
            <w:hideMark/>
          </w:tcPr>
          <w:p w14:paraId="3D041B6C" w14:textId="77777777" w:rsidR="00A732C1" w:rsidRDefault="00A732C1">
            <w:pPr>
              <w:rPr>
                <w:sz w:val="20"/>
                <w:szCs w:val="20"/>
              </w:rPr>
            </w:pPr>
          </w:p>
        </w:tc>
        <w:tc>
          <w:tcPr>
            <w:tcW w:w="396" w:type="dxa"/>
            <w:tcBorders>
              <w:top w:val="nil"/>
              <w:left w:val="nil"/>
              <w:bottom w:val="nil"/>
              <w:right w:val="nil"/>
            </w:tcBorders>
            <w:shd w:val="clear" w:color="auto" w:fill="auto"/>
            <w:vAlign w:val="center"/>
            <w:hideMark/>
          </w:tcPr>
          <w:p w14:paraId="619CDB98" w14:textId="77777777" w:rsidR="00A732C1" w:rsidRDefault="00A732C1">
            <w:pPr>
              <w:rPr>
                <w:sz w:val="20"/>
                <w:szCs w:val="20"/>
              </w:rPr>
            </w:pPr>
          </w:p>
        </w:tc>
        <w:tc>
          <w:tcPr>
            <w:tcW w:w="529" w:type="dxa"/>
            <w:gridSpan w:val="2"/>
            <w:tcBorders>
              <w:top w:val="nil"/>
              <w:left w:val="nil"/>
              <w:bottom w:val="nil"/>
              <w:right w:val="nil"/>
            </w:tcBorders>
            <w:shd w:val="clear" w:color="auto" w:fill="auto"/>
            <w:vAlign w:val="center"/>
            <w:hideMark/>
          </w:tcPr>
          <w:p w14:paraId="59A13C7F" w14:textId="77777777" w:rsidR="00A732C1" w:rsidRDefault="00A732C1">
            <w:pPr>
              <w:rPr>
                <w:sz w:val="20"/>
                <w:szCs w:val="20"/>
              </w:rPr>
            </w:pPr>
          </w:p>
        </w:tc>
        <w:tc>
          <w:tcPr>
            <w:tcW w:w="3609" w:type="dxa"/>
            <w:gridSpan w:val="4"/>
            <w:tcBorders>
              <w:top w:val="nil"/>
              <w:left w:val="nil"/>
              <w:bottom w:val="nil"/>
              <w:right w:val="nil"/>
            </w:tcBorders>
            <w:shd w:val="clear" w:color="auto" w:fill="auto"/>
            <w:vAlign w:val="center"/>
            <w:hideMark/>
          </w:tcPr>
          <w:p w14:paraId="199AABA8" w14:textId="77777777" w:rsidR="00A732C1" w:rsidRDefault="00A732C1">
            <w:pPr>
              <w:rPr>
                <w:sz w:val="20"/>
                <w:szCs w:val="20"/>
              </w:rPr>
            </w:pPr>
          </w:p>
        </w:tc>
        <w:tc>
          <w:tcPr>
            <w:tcW w:w="409" w:type="dxa"/>
            <w:gridSpan w:val="2"/>
            <w:tcBorders>
              <w:top w:val="nil"/>
              <w:left w:val="nil"/>
              <w:bottom w:val="nil"/>
              <w:right w:val="nil"/>
            </w:tcBorders>
            <w:shd w:val="clear" w:color="auto" w:fill="auto"/>
            <w:vAlign w:val="center"/>
            <w:hideMark/>
          </w:tcPr>
          <w:p w14:paraId="5DB80580" w14:textId="77777777" w:rsidR="00A732C1" w:rsidRDefault="00A732C1">
            <w:pPr>
              <w:rPr>
                <w:sz w:val="20"/>
                <w:szCs w:val="20"/>
              </w:rPr>
            </w:pPr>
          </w:p>
        </w:tc>
        <w:tc>
          <w:tcPr>
            <w:tcW w:w="1060" w:type="dxa"/>
            <w:tcBorders>
              <w:top w:val="nil"/>
              <w:left w:val="nil"/>
              <w:bottom w:val="nil"/>
              <w:right w:val="nil"/>
            </w:tcBorders>
            <w:shd w:val="clear" w:color="auto" w:fill="auto"/>
            <w:vAlign w:val="center"/>
            <w:hideMark/>
          </w:tcPr>
          <w:p w14:paraId="77B7E58D" w14:textId="77777777" w:rsidR="00A732C1" w:rsidRDefault="00A732C1">
            <w:pPr>
              <w:rPr>
                <w:sz w:val="20"/>
                <w:szCs w:val="20"/>
              </w:rPr>
            </w:pPr>
          </w:p>
        </w:tc>
        <w:tc>
          <w:tcPr>
            <w:tcW w:w="1187" w:type="dxa"/>
            <w:gridSpan w:val="3"/>
            <w:tcBorders>
              <w:top w:val="nil"/>
              <w:left w:val="nil"/>
              <w:bottom w:val="nil"/>
              <w:right w:val="nil"/>
            </w:tcBorders>
            <w:shd w:val="clear" w:color="auto" w:fill="auto"/>
            <w:vAlign w:val="center"/>
            <w:hideMark/>
          </w:tcPr>
          <w:p w14:paraId="64EE3B32" w14:textId="77777777" w:rsidR="00A732C1" w:rsidRDefault="00A732C1">
            <w:pPr>
              <w:rPr>
                <w:sz w:val="20"/>
                <w:szCs w:val="20"/>
              </w:rPr>
            </w:pPr>
          </w:p>
        </w:tc>
        <w:tc>
          <w:tcPr>
            <w:tcW w:w="860" w:type="dxa"/>
            <w:gridSpan w:val="2"/>
            <w:tcBorders>
              <w:top w:val="nil"/>
              <w:left w:val="nil"/>
              <w:bottom w:val="nil"/>
              <w:right w:val="nil"/>
            </w:tcBorders>
            <w:shd w:val="clear" w:color="auto" w:fill="auto"/>
            <w:vAlign w:val="center"/>
            <w:hideMark/>
          </w:tcPr>
          <w:p w14:paraId="2261D970" w14:textId="77777777" w:rsidR="00A732C1" w:rsidRDefault="00A732C1">
            <w:pPr>
              <w:rPr>
                <w:sz w:val="20"/>
                <w:szCs w:val="20"/>
              </w:rPr>
            </w:pPr>
          </w:p>
        </w:tc>
        <w:tc>
          <w:tcPr>
            <w:tcW w:w="860" w:type="dxa"/>
            <w:tcBorders>
              <w:top w:val="nil"/>
              <w:left w:val="nil"/>
              <w:bottom w:val="nil"/>
              <w:right w:val="nil"/>
            </w:tcBorders>
            <w:shd w:val="clear" w:color="auto" w:fill="auto"/>
            <w:vAlign w:val="center"/>
            <w:hideMark/>
          </w:tcPr>
          <w:p w14:paraId="1EDF6339" w14:textId="77777777" w:rsidR="00A732C1" w:rsidRDefault="00A732C1">
            <w:pPr>
              <w:rPr>
                <w:sz w:val="20"/>
                <w:szCs w:val="20"/>
              </w:rPr>
            </w:pPr>
          </w:p>
        </w:tc>
      </w:tr>
      <w:tr w:rsidR="00A732C1" w14:paraId="04312479" w14:textId="77777777" w:rsidTr="00A732C1">
        <w:tblPrEx>
          <w:tblCellMar>
            <w:left w:w="70" w:type="dxa"/>
            <w:right w:w="70" w:type="dxa"/>
          </w:tblCellMar>
        </w:tblPrEx>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6F881" w14:textId="77777777" w:rsidR="00A732C1" w:rsidRDefault="00A732C1">
            <w:pPr>
              <w:jc w:val="center"/>
              <w:rPr>
                <w:rFonts w:ascii="Tahoma" w:hAnsi="Tahoma" w:cs="Tahoma"/>
                <w:sz w:val="10"/>
                <w:szCs w:val="10"/>
              </w:rPr>
            </w:pPr>
            <w:r>
              <w:rPr>
                <w:rFonts w:ascii="Tahoma" w:hAnsi="Tahoma" w:cs="Tahoma"/>
                <w:sz w:val="10"/>
                <w:szCs w:val="10"/>
              </w:rPr>
              <w:t>ANEXO</w:t>
            </w:r>
          </w:p>
        </w:tc>
        <w:tc>
          <w:tcPr>
            <w:tcW w:w="397" w:type="dxa"/>
            <w:gridSpan w:val="2"/>
            <w:tcBorders>
              <w:top w:val="single" w:sz="4" w:space="0" w:color="auto"/>
              <w:left w:val="nil"/>
              <w:bottom w:val="single" w:sz="4" w:space="0" w:color="auto"/>
              <w:right w:val="single" w:sz="4" w:space="0" w:color="auto"/>
            </w:tcBorders>
            <w:shd w:val="clear" w:color="auto" w:fill="auto"/>
            <w:vAlign w:val="center"/>
            <w:hideMark/>
          </w:tcPr>
          <w:p w14:paraId="6068226F" w14:textId="77777777" w:rsidR="00A732C1" w:rsidRDefault="00A732C1">
            <w:pPr>
              <w:jc w:val="center"/>
              <w:rPr>
                <w:rFonts w:ascii="Tahoma" w:hAnsi="Tahoma" w:cs="Tahoma"/>
                <w:sz w:val="10"/>
                <w:szCs w:val="10"/>
              </w:rPr>
            </w:pPr>
            <w:r>
              <w:rPr>
                <w:rFonts w:ascii="Tahoma" w:hAnsi="Tahoma" w:cs="Tahoma"/>
                <w:sz w:val="10"/>
                <w:szCs w:val="10"/>
              </w:rPr>
              <w:t>LOTE</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15FDF7A9" w14:textId="77777777" w:rsidR="00A732C1" w:rsidRDefault="00A732C1">
            <w:pPr>
              <w:jc w:val="center"/>
              <w:rPr>
                <w:rFonts w:ascii="Tahoma" w:hAnsi="Tahoma" w:cs="Tahoma"/>
                <w:sz w:val="10"/>
                <w:szCs w:val="10"/>
              </w:rPr>
            </w:pPr>
            <w:r>
              <w:rPr>
                <w:rFonts w:ascii="Tahoma" w:hAnsi="Tahoma" w:cs="Tahoma"/>
                <w:sz w:val="10"/>
                <w:szCs w:val="10"/>
              </w:rPr>
              <w:t>ITEM</w:t>
            </w:r>
          </w:p>
        </w:tc>
        <w:tc>
          <w:tcPr>
            <w:tcW w:w="529" w:type="dxa"/>
            <w:gridSpan w:val="2"/>
            <w:tcBorders>
              <w:top w:val="single" w:sz="4" w:space="0" w:color="auto"/>
              <w:left w:val="nil"/>
              <w:bottom w:val="single" w:sz="4" w:space="0" w:color="auto"/>
              <w:right w:val="single" w:sz="4" w:space="0" w:color="auto"/>
            </w:tcBorders>
            <w:shd w:val="clear" w:color="auto" w:fill="auto"/>
            <w:vAlign w:val="center"/>
            <w:hideMark/>
          </w:tcPr>
          <w:p w14:paraId="4B12C11F" w14:textId="77777777" w:rsidR="00A732C1" w:rsidRDefault="00A732C1">
            <w:pPr>
              <w:jc w:val="center"/>
              <w:rPr>
                <w:rFonts w:ascii="Tahoma" w:hAnsi="Tahoma" w:cs="Tahoma"/>
                <w:sz w:val="10"/>
                <w:szCs w:val="10"/>
              </w:rPr>
            </w:pPr>
            <w:r>
              <w:rPr>
                <w:rFonts w:ascii="Tahoma" w:hAnsi="Tahoma" w:cs="Tahoma"/>
                <w:sz w:val="10"/>
                <w:szCs w:val="10"/>
              </w:rPr>
              <w:t>CÓD.</w:t>
            </w:r>
          </w:p>
        </w:tc>
        <w:tc>
          <w:tcPr>
            <w:tcW w:w="3609" w:type="dxa"/>
            <w:gridSpan w:val="4"/>
            <w:tcBorders>
              <w:top w:val="single" w:sz="4" w:space="0" w:color="auto"/>
              <w:left w:val="nil"/>
              <w:bottom w:val="single" w:sz="4" w:space="0" w:color="auto"/>
              <w:right w:val="single" w:sz="4" w:space="0" w:color="auto"/>
            </w:tcBorders>
            <w:shd w:val="clear" w:color="auto" w:fill="auto"/>
            <w:vAlign w:val="center"/>
            <w:hideMark/>
          </w:tcPr>
          <w:p w14:paraId="29879AFA" w14:textId="77777777" w:rsidR="00A732C1" w:rsidRDefault="00A732C1">
            <w:pPr>
              <w:jc w:val="center"/>
              <w:rPr>
                <w:rFonts w:ascii="Tahoma" w:hAnsi="Tahoma" w:cs="Tahoma"/>
                <w:sz w:val="10"/>
                <w:szCs w:val="10"/>
              </w:rPr>
            </w:pPr>
            <w:r>
              <w:rPr>
                <w:rFonts w:ascii="Tahoma" w:hAnsi="Tahoma" w:cs="Tahoma"/>
                <w:sz w:val="10"/>
                <w:szCs w:val="10"/>
              </w:rPr>
              <w:t>ESPECIFICAÇÃO DO ITEM</w:t>
            </w:r>
          </w:p>
        </w:tc>
        <w:tc>
          <w:tcPr>
            <w:tcW w:w="409" w:type="dxa"/>
            <w:gridSpan w:val="2"/>
            <w:tcBorders>
              <w:top w:val="single" w:sz="4" w:space="0" w:color="auto"/>
              <w:left w:val="nil"/>
              <w:bottom w:val="single" w:sz="4" w:space="0" w:color="auto"/>
              <w:right w:val="single" w:sz="4" w:space="0" w:color="auto"/>
            </w:tcBorders>
            <w:shd w:val="clear" w:color="auto" w:fill="auto"/>
            <w:vAlign w:val="center"/>
            <w:hideMark/>
          </w:tcPr>
          <w:p w14:paraId="5251450E" w14:textId="77777777" w:rsidR="00A732C1" w:rsidRDefault="00A732C1">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2D31AEE" w14:textId="77777777" w:rsidR="00A732C1" w:rsidRDefault="00A732C1">
            <w:pPr>
              <w:jc w:val="center"/>
              <w:rPr>
                <w:rFonts w:ascii="Tahoma" w:hAnsi="Tahoma" w:cs="Tahoma"/>
                <w:sz w:val="10"/>
                <w:szCs w:val="10"/>
              </w:rPr>
            </w:pPr>
            <w:r>
              <w:rPr>
                <w:rFonts w:ascii="Tahoma" w:hAnsi="Tahoma" w:cs="Tahoma"/>
                <w:sz w:val="10"/>
                <w:szCs w:val="10"/>
              </w:rPr>
              <w:t>QUANTIDADE</w:t>
            </w:r>
          </w:p>
        </w:tc>
        <w:tc>
          <w:tcPr>
            <w:tcW w:w="1187" w:type="dxa"/>
            <w:gridSpan w:val="3"/>
            <w:tcBorders>
              <w:top w:val="single" w:sz="4" w:space="0" w:color="auto"/>
              <w:left w:val="nil"/>
              <w:bottom w:val="single" w:sz="4" w:space="0" w:color="auto"/>
              <w:right w:val="single" w:sz="4" w:space="0" w:color="auto"/>
            </w:tcBorders>
            <w:shd w:val="clear" w:color="auto" w:fill="auto"/>
            <w:vAlign w:val="center"/>
            <w:hideMark/>
          </w:tcPr>
          <w:p w14:paraId="47BCE511" w14:textId="77777777" w:rsidR="00A732C1" w:rsidRDefault="00A732C1">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34AC9764" w14:textId="77777777" w:rsidR="00A732C1" w:rsidRDefault="00A732C1">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C38A57A" w14:textId="77777777" w:rsidR="00A732C1" w:rsidRDefault="00A732C1">
            <w:pPr>
              <w:jc w:val="center"/>
              <w:rPr>
                <w:rFonts w:ascii="Tahoma" w:hAnsi="Tahoma" w:cs="Tahoma"/>
                <w:sz w:val="10"/>
                <w:szCs w:val="10"/>
              </w:rPr>
            </w:pPr>
            <w:r>
              <w:rPr>
                <w:rFonts w:ascii="Tahoma" w:hAnsi="Tahoma" w:cs="Tahoma"/>
                <w:sz w:val="10"/>
                <w:szCs w:val="10"/>
              </w:rPr>
              <w:t>VALOR TOTAL</w:t>
            </w:r>
          </w:p>
        </w:tc>
      </w:tr>
      <w:tr w:rsidR="00A732C1" w14:paraId="6860A0A4" w14:textId="77777777" w:rsidTr="00A732C1">
        <w:tblPrEx>
          <w:tblCellMar>
            <w:left w:w="70" w:type="dxa"/>
            <w:right w:w="70" w:type="dxa"/>
          </w:tblCellMar>
        </w:tblPrEx>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C50DFB1" w14:textId="77777777" w:rsidR="00A732C1" w:rsidRDefault="00A732C1">
            <w:pPr>
              <w:jc w:val="center"/>
              <w:rPr>
                <w:rFonts w:ascii="Tahoma" w:hAnsi="Tahoma" w:cs="Tahoma"/>
                <w:color w:val="000000"/>
                <w:sz w:val="14"/>
                <w:szCs w:val="14"/>
              </w:rPr>
            </w:pPr>
            <w:r>
              <w:rPr>
                <w:rFonts w:ascii="Tahoma" w:hAnsi="Tahoma" w:cs="Tahoma"/>
                <w:color w:val="000000"/>
                <w:sz w:val="14"/>
                <w:szCs w:val="14"/>
              </w:rPr>
              <w:t>I</w:t>
            </w:r>
          </w:p>
        </w:tc>
        <w:tc>
          <w:tcPr>
            <w:tcW w:w="397" w:type="dxa"/>
            <w:gridSpan w:val="2"/>
            <w:tcBorders>
              <w:top w:val="nil"/>
              <w:left w:val="nil"/>
              <w:bottom w:val="single" w:sz="4" w:space="0" w:color="000000"/>
              <w:right w:val="single" w:sz="4" w:space="0" w:color="000000"/>
            </w:tcBorders>
            <w:shd w:val="clear" w:color="auto" w:fill="auto"/>
            <w:vAlign w:val="center"/>
            <w:hideMark/>
          </w:tcPr>
          <w:p w14:paraId="75A269CE" w14:textId="77777777" w:rsidR="00A732C1" w:rsidRDefault="00A732C1">
            <w:pPr>
              <w:jc w:val="center"/>
              <w:rPr>
                <w:rFonts w:ascii="Tahoma" w:hAnsi="Tahoma" w:cs="Tahoma"/>
                <w:color w:val="000000"/>
                <w:sz w:val="14"/>
                <w:szCs w:val="14"/>
              </w:rPr>
            </w:pPr>
            <w:r>
              <w:rPr>
                <w:rFonts w:ascii="Tahoma" w:hAnsi="Tahoma" w:cs="Tahoma"/>
                <w:color w:val="000000"/>
                <w:sz w:val="14"/>
                <w:szCs w:val="14"/>
              </w:rPr>
              <w:t>1</w:t>
            </w:r>
          </w:p>
        </w:tc>
        <w:tc>
          <w:tcPr>
            <w:tcW w:w="396" w:type="dxa"/>
            <w:tcBorders>
              <w:top w:val="nil"/>
              <w:left w:val="nil"/>
              <w:bottom w:val="single" w:sz="4" w:space="0" w:color="000000"/>
              <w:right w:val="single" w:sz="4" w:space="0" w:color="000000"/>
            </w:tcBorders>
            <w:shd w:val="clear" w:color="auto" w:fill="auto"/>
            <w:vAlign w:val="center"/>
            <w:hideMark/>
          </w:tcPr>
          <w:p w14:paraId="72C2023D" w14:textId="77777777" w:rsidR="00A732C1" w:rsidRDefault="00A732C1">
            <w:pPr>
              <w:jc w:val="center"/>
              <w:rPr>
                <w:rFonts w:ascii="Tahoma" w:hAnsi="Tahoma" w:cs="Tahoma"/>
                <w:color w:val="000000"/>
                <w:sz w:val="14"/>
                <w:szCs w:val="14"/>
              </w:rPr>
            </w:pPr>
            <w:r>
              <w:rPr>
                <w:rFonts w:ascii="Tahoma" w:hAnsi="Tahoma" w:cs="Tahoma"/>
                <w:color w:val="000000"/>
                <w:sz w:val="14"/>
                <w:szCs w:val="14"/>
              </w:rPr>
              <w:t>9</w:t>
            </w:r>
          </w:p>
        </w:tc>
        <w:tc>
          <w:tcPr>
            <w:tcW w:w="529" w:type="dxa"/>
            <w:gridSpan w:val="2"/>
            <w:tcBorders>
              <w:top w:val="nil"/>
              <w:left w:val="nil"/>
              <w:bottom w:val="single" w:sz="4" w:space="0" w:color="000000"/>
              <w:right w:val="single" w:sz="4" w:space="0" w:color="000000"/>
            </w:tcBorders>
            <w:shd w:val="clear" w:color="auto" w:fill="auto"/>
            <w:vAlign w:val="center"/>
            <w:hideMark/>
          </w:tcPr>
          <w:p w14:paraId="17DCC87C" w14:textId="77777777" w:rsidR="00A732C1" w:rsidRDefault="00A732C1">
            <w:pPr>
              <w:jc w:val="center"/>
              <w:rPr>
                <w:rFonts w:ascii="Tahoma" w:hAnsi="Tahoma" w:cs="Tahoma"/>
                <w:color w:val="000000"/>
                <w:sz w:val="14"/>
                <w:szCs w:val="14"/>
              </w:rPr>
            </w:pPr>
            <w:r>
              <w:rPr>
                <w:rFonts w:ascii="Tahoma" w:hAnsi="Tahoma" w:cs="Tahoma"/>
                <w:color w:val="000000"/>
                <w:sz w:val="14"/>
                <w:szCs w:val="14"/>
              </w:rPr>
              <w:t>35878</w:t>
            </w:r>
          </w:p>
        </w:tc>
        <w:tc>
          <w:tcPr>
            <w:tcW w:w="3609" w:type="dxa"/>
            <w:gridSpan w:val="4"/>
            <w:tcBorders>
              <w:top w:val="nil"/>
              <w:left w:val="nil"/>
              <w:bottom w:val="single" w:sz="4" w:space="0" w:color="000000"/>
              <w:right w:val="single" w:sz="4" w:space="0" w:color="000000"/>
            </w:tcBorders>
            <w:shd w:val="clear" w:color="auto" w:fill="auto"/>
            <w:vAlign w:val="center"/>
            <w:hideMark/>
          </w:tcPr>
          <w:p w14:paraId="0C040D4C" w14:textId="77777777" w:rsidR="00A732C1" w:rsidRDefault="00A732C1">
            <w:pPr>
              <w:jc w:val="both"/>
              <w:rPr>
                <w:rFonts w:ascii="Tahoma" w:hAnsi="Tahoma" w:cs="Tahoma"/>
                <w:color w:val="000000"/>
                <w:sz w:val="14"/>
                <w:szCs w:val="14"/>
              </w:rPr>
            </w:pPr>
            <w:r>
              <w:rPr>
                <w:rFonts w:ascii="Tahoma" w:hAnsi="Tahoma" w:cs="Tahoma"/>
                <w:color w:val="000000"/>
                <w:sz w:val="14"/>
                <w:szCs w:val="14"/>
              </w:rPr>
              <w:t>(BR0268225) CARBONATO DE CÁLCIO, DOSAGEM: 500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127EE4B2" w14:textId="77777777" w:rsidR="00A732C1" w:rsidRDefault="00A732C1">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29182A1A" w14:textId="77777777" w:rsidR="00A732C1" w:rsidRDefault="00A732C1">
            <w:pPr>
              <w:jc w:val="center"/>
              <w:rPr>
                <w:rFonts w:ascii="Tahoma" w:hAnsi="Tahoma" w:cs="Tahoma"/>
                <w:color w:val="000000"/>
                <w:sz w:val="14"/>
                <w:szCs w:val="14"/>
              </w:rPr>
            </w:pPr>
            <w:r>
              <w:rPr>
                <w:rFonts w:ascii="Tahoma" w:hAnsi="Tahoma" w:cs="Tahoma"/>
                <w:color w:val="000000"/>
                <w:sz w:val="14"/>
                <w:szCs w:val="14"/>
              </w:rPr>
              <w:t>720,00</w:t>
            </w:r>
          </w:p>
        </w:tc>
        <w:tc>
          <w:tcPr>
            <w:tcW w:w="1187" w:type="dxa"/>
            <w:gridSpan w:val="3"/>
            <w:tcBorders>
              <w:top w:val="nil"/>
              <w:left w:val="nil"/>
              <w:bottom w:val="single" w:sz="4" w:space="0" w:color="000000"/>
              <w:right w:val="single" w:sz="4" w:space="0" w:color="000000"/>
            </w:tcBorders>
            <w:shd w:val="clear" w:color="auto" w:fill="auto"/>
            <w:vAlign w:val="center"/>
            <w:hideMark/>
          </w:tcPr>
          <w:p w14:paraId="1F13EC15" w14:textId="77777777" w:rsidR="00A732C1" w:rsidRDefault="00A732C1">
            <w:pPr>
              <w:jc w:val="center"/>
              <w:rPr>
                <w:rFonts w:ascii="Tahoma" w:hAnsi="Tahoma" w:cs="Tahoma"/>
                <w:color w:val="000000"/>
                <w:sz w:val="14"/>
                <w:szCs w:val="14"/>
              </w:rPr>
            </w:pPr>
            <w:r>
              <w:rPr>
                <w:rFonts w:ascii="Tahoma" w:hAnsi="Tahoma" w:cs="Tahoma"/>
                <w:color w:val="000000"/>
                <w:sz w:val="14"/>
                <w:szCs w:val="14"/>
              </w:rPr>
              <w:t>LAPON</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A54A3CA" w14:textId="77777777" w:rsidR="00A732C1" w:rsidRDefault="00A732C1">
            <w:pPr>
              <w:jc w:val="right"/>
              <w:rPr>
                <w:rFonts w:ascii="Tahoma" w:hAnsi="Tahoma" w:cs="Tahoma"/>
                <w:color w:val="000000"/>
                <w:sz w:val="14"/>
                <w:szCs w:val="14"/>
              </w:rPr>
            </w:pPr>
            <w:r>
              <w:rPr>
                <w:rFonts w:ascii="Tahoma" w:hAnsi="Tahoma" w:cs="Tahoma"/>
                <w:color w:val="000000"/>
                <w:sz w:val="14"/>
                <w:szCs w:val="14"/>
              </w:rPr>
              <w:t>0,05</w:t>
            </w:r>
          </w:p>
        </w:tc>
        <w:tc>
          <w:tcPr>
            <w:tcW w:w="860" w:type="dxa"/>
            <w:tcBorders>
              <w:top w:val="nil"/>
              <w:left w:val="nil"/>
              <w:bottom w:val="single" w:sz="4" w:space="0" w:color="000000"/>
              <w:right w:val="single" w:sz="4" w:space="0" w:color="000000"/>
            </w:tcBorders>
            <w:shd w:val="clear" w:color="auto" w:fill="auto"/>
            <w:vAlign w:val="center"/>
            <w:hideMark/>
          </w:tcPr>
          <w:p w14:paraId="7C1C6521" w14:textId="77777777" w:rsidR="00A732C1" w:rsidRDefault="00A732C1">
            <w:pPr>
              <w:jc w:val="right"/>
              <w:rPr>
                <w:rFonts w:ascii="Tahoma" w:hAnsi="Tahoma" w:cs="Tahoma"/>
                <w:color w:val="000000"/>
                <w:sz w:val="14"/>
                <w:szCs w:val="14"/>
              </w:rPr>
            </w:pPr>
            <w:r>
              <w:rPr>
                <w:rFonts w:ascii="Tahoma" w:hAnsi="Tahoma" w:cs="Tahoma"/>
                <w:color w:val="000000"/>
                <w:sz w:val="14"/>
                <w:szCs w:val="14"/>
              </w:rPr>
              <w:t>36,00</w:t>
            </w:r>
          </w:p>
        </w:tc>
      </w:tr>
      <w:tr w:rsidR="00A732C1" w14:paraId="4F9A4B8F" w14:textId="77777777" w:rsidTr="00A732C1">
        <w:tblPrEx>
          <w:tblCellMar>
            <w:left w:w="70" w:type="dxa"/>
            <w:right w:w="70" w:type="dxa"/>
          </w:tblCellMar>
        </w:tblPrEx>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DFFA4F1" w14:textId="77777777" w:rsidR="00A732C1" w:rsidRDefault="00A732C1">
            <w:pPr>
              <w:jc w:val="center"/>
              <w:rPr>
                <w:rFonts w:ascii="Tahoma" w:hAnsi="Tahoma" w:cs="Tahoma"/>
                <w:color w:val="000000"/>
                <w:sz w:val="14"/>
                <w:szCs w:val="14"/>
              </w:rPr>
            </w:pPr>
            <w:r>
              <w:rPr>
                <w:rFonts w:ascii="Tahoma" w:hAnsi="Tahoma" w:cs="Tahoma"/>
                <w:color w:val="000000"/>
                <w:sz w:val="14"/>
                <w:szCs w:val="14"/>
              </w:rPr>
              <w:t>I</w:t>
            </w:r>
          </w:p>
        </w:tc>
        <w:tc>
          <w:tcPr>
            <w:tcW w:w="397" w:type="dxa"/>
            <w:gridSpan w:val="2"/>
            <w:tcBorders>
              <w:top w:val="nil"/>
              <w:left w:val="nil"/>
              <w:bottom w:val="single" w:sz="4" w:space="0" w:color="000000"/>
              <w:right w:val="single" w:sz="4" w:space="0" w:color="000000"/>
            </w:tcBorders>
            <w:shd w:val="clear" w:color="auto" w:fill="auto"/>
            <w:vAlign w:val="center"/>
            <w:hideMark/>
          </w:tcPr>
          <w:p w14:paraId="3367AAF0" w14:textId="77777777" w:rsidR="00A732C1" w:rsidRDefault="00A732C1">
            <w:pPr>
              <w:jc w:val="center"/>
              <w:rPr>
                <w:rFonts w:ascii="Tahoma" w:hAnsi="Tahoma" w:cs="Tahoma"/>
                <w:color w:val="000000"/>
                <w:sz w:val="14"/>
                <w:szCs w:val="14"/>
              </w:rPr>
            </w:pPr>
            <w:r>
              <w:rPr>
                <w:rFonts w:ascii="Tahoma" w:hAnsi="Tahoma" w:cs="Tahoma"/>
                <w:color w:val="000000"/>
                <w:sz w:val="14"/>
                <w:szCs w:val="14"/>
              </w:rPr>
              <w:t>1</w:t>
            </w:r>
          </w:p>
        </w:tc>
        <w:tc>
          <w:tcPr>
            <w:tcW w:w="396" w:type="dxa"/>
            <w:tcBorders>
              <w:top w:val="nil"/>
              <w:left w:val="nil"/>
              <w:bottom w:val="single" w:sz="4" w:space="0" w:color="000000"/>
              <w:right w:val="single" w:sz="4" w:space="0" w:color="000000"/>
            </w:tcBorders>
            <w:shd w:val="clear" w:color="auto" w:fill="auto"/>
            <w:vAlign w:val="center"/>
            <w:hideMark/>
          </w:tcPr>
          <w:p w14:paraId="2B15768E" w14:textId="77777777" w:rsidR="00A732C1" w:rsidRDefault="00A732C1">
            <w:pPr>
              <w:jc w:val="center"/>
              <w:rPr>
                <w:rFonts w:ascii="Tahoma" w:hAnsi="Tahoma" w:cs="Tahoma"/>
                <w:color w:val="000000"/>
                <w:sz w:val="14"/>
                <w:szCs w:val="14"/>
              </w:rPr>
            </w:pPr>
            <w:r>
              <w:rPr>
                <w:rFonts w:ascii="Tahoma" w:hAnsi="Tahoma" w:cs="Tahoma"/>
                <w:color w:val="000000"/>
                <w:sz w:val="14"/>
                <w:szCs w:val="14"/>
              </w:rPr>
              <w:t>10</w:t>
            </w:r>
          </w:p>
        </w:tc>
        <w:tc>
          <w:tcPr>
            <w:tcW w:w="529" w:type="dxa"/>
            <w:gridSpan w:val="2"/>
            <w:tcBorders>
              <w:top w:val="nil"/>
              <w:left w:val="nil"/>
              <w:bottom w:val="single" w:sz="4" w:space="0" w:color="000000"/>
              <w:right w:val="single" w:sz="4" w:space="0" w:color="000000"/>
            </w:tcBorders>
            <w:shd w:val="clear" w:color="auto" w:fill="auto"/>
            <w:vAlign w:val="center"/>
            <w:hideMark/>
          </w:tcPr>
          <w:p w14:paraId="7171F65B" w14:textId="77777777" w:rsidR="00A732C1" w:rsidRDefault="00A732C1">
            <w:pPr>
              <w:jc w:val="center"/>
              <w:rPr>
                <w:rFonts w:ascii="Tahoma" w:hAnsi="Tahoma" w:cs="Tahoma"/>
                <w:color w:val="000000"/>
                <w:sz w:val="14"/>
                <w:szCs w:val="14"/>
              </w:rPr>
            </w:pPr>
            <w:r>
              <w:rPr>
                <w:rFonts w:ascii="Tahoma" w:hAnsi="Tahoma" w:cs="Tahoma"/>
                <w:color w:val="000000"/>
                <w:sz w:val="14"/>
                <w:szCs w:val="14"/>
              </w:rPr>
              <w:t>35575</w:t>
            </w:r>
          </w:p>
        </w:tc>
        <w:tc>
          <w:tcPr>
            <w:tcW w:w="3609" w:type="dxa"/>
            <w:gridSpan w:val="4"/>
            <w:tcBorders>
              <w:top w:val="nil"/>
              <w:left w:val="nil"/>
              <w:bottom w:val="single" w:sz="4" w:space="0" w:color="000000"/>
              <w:right w:val="single" w:sz="4" w:space="0" w:color="000000"/>
            </w:tcBorders>
            <w:shd w:val="clear" w:color="auto" w:fill="auto"/>
            <w:vAlign w:val="center"/>
            <w:hideMark/>
          </w:tcPr>
          <w:p w14:paraId="3C04F9EB" w14:textId="77777777" w:rsidR="00A732C1" w:rsidRDefault="00A732C1">
            <w:pPr>
              <w:jc w:val="both"/>
              <w:rPr>
                <w:rFonts w:ascii="Tahoma" w:hAnsi="Tahoma" w:cs="Tahoma"/>
                <w:color w:val="000000"/>
                <w:sz w:val="14"/>
                <w:szCs w:val="14"/>
              </w:rPr>
            </w:pPr>
            <w:r>
              <w:rPr>
                <w:rFonts w:ascii="Tahoma" w:hAnsi="Tahoma" w:cs="Tahoma"/>
                <w:color w:val="000000"/>
                <w:sz w:val="14"/>
                <w:szCs w:val="14"/>
              </w:rPr>
              <w:t>(BR0268236) CLORETO DE SÓDIO, APLICAÇÃO: SISTEMA FECHADO, AMPOLA 10,00 ML, PRINCÍPIO ATIVO: 0,9%_ SOLUÇÃO INJETÁVEL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25F485C3" w14:textId="77777777" w:rsidR="00A732C1" w:rsidRDefault="00A732C1">
            <w:pPr>
              <w:jc w:val="center"/>
              <w:rPr>
                <w:rFonts w:ascii="Tahoma" w:hAnsi="Tahoma" w:cs="Tahoma"/>
                <w:color w:val="000000"/>
                <w:sz w:val="14"/>
                <w:szCs w:val="14"/>
              </w:rPr>
            </w:pPr>
            <w:r>
              <w:rPr>
                <w:rFonts w:ascii="Tahoma" w:hAnsi="Tahoma" w:cs="Tahoma"/>
                <w:color w:val="000000"/>
                <w:sz w:val="14"/>
                <w:szCs w:val="14"/>
              </w:rPr>
              <w:t>AMP</w:t>
            </w:r>
          </w:p>
        </w:tc>
        <w:tc>
          <w:tcPr>
            <w:tcW w:w="1060" w:type="dxa"/>
            <w:tcBorders>
              <w:top w:val="nil"/>
              <w:left w:val="nil"/>
              <w:bottom w:val="single" w:sz="4" w:space="0" w:color="000000"/>
              <w:right w:val="single" w:sz="4" w:space="0" w:color="000000"/>
            </w:tcBorders>
            <w:shd w:val="clear" w:color="auto" w:fill="auto"/>
            <w:vAlign w:val="center"/>
            <w:hideMark/>
          </w:tcPr>
          <w:p w14:paraId="30BC5811" w14:textId="77777777" w:rsidR="00A732C1" w:rsidRDefault="00A732C1">
            <w:pPr>
              <w:jc w:val="center"/>
              <w:rPr>
                <w:rFonts w:ascii="Tahoma" w:hAnsi="Tahoma" w:cs="Tahoma"/>
                <w:color w:val="000000"/>
                <w:sz w:val="14"/>
                <w:szCs w:val="14"/>
              </w:rPr>
            </w:pPr>
            <w:r>
              <w:rPr>
                <w:rFonts w:ascii="Tahoma" w:hAnsi="Tahoma" w:cs="Tahoma"/>
                <w:color w:val="000000"/>
                <w:sz w:val="14"/>
                <w:szCs w:val="14"/>
              </w:rPr>
              <w:t>400,00</w:t>
            </w:r>
          </w:p>
        </w:tc>
        <w:tc>
          <w:tcPr>
            <w:tcW w:w="1187" w:type="dxa"/>
            <w:gridSpan w:val="3"/>
            <w:tcBorders>
              <w:top w:val="nil"/>
              <w:left w:val="nil"/>
              <w:bottom w:val="single" w:sz="4" w:space="0" w:color="000000"/>
              <w:right w:val="single" w:sz="4" w:space="0" w:color="000000"/>
            </w:tcBorders>
            <w:shd w:val="clear" w:color="auto" w:fill="auto"/>
            <w:vAlign w:val="center"/>
            <w:hideMark/>
          </w:tcPr>
          <w:p w14:paraId="448B4FEE" w14:textId="77777777" w:rsidR="00A732C1" w:rsidRDefault="00A732C1">
            <w:pPr>
              <w:jc w:val="center"/>
              <w:rPr>
                <w:rFonts w:ascii="Tahoma" w:hAnsi="Tahoma" w:cs="Tahoma"/>
                <w:color w:val="000000"/>
                <w:sz w:val="14"/>
                <w:szCs w:val="14"/>
              </w:rPr>
            </w:pPr>
            <w:r>
              <w:rPr>
                <w:rFonts w:ascii="Tahoma" w:hAnsi="Tahoma" w:cs="Tahoma"/>
                <w:color w:val="000000"/>
                <w:sz w:val="14"/>
                <w:szCs w:val="14"/>
              </w:rPr>
              <w:t>FARMACE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F862971" w14:textId="77777777" w:rsidR="00A732C1" w:rsidRDefault="00A732C1">
            <w:pPr>
              <w:jc w:val="right"/>
              <w:rPr>
                <w:rFonts w:ascii="Tahoma" w:hAnsi="Tahoma" w:cs="Tahoma"/>
                <w:color w:val="000000"/>
                <w:sz w:val="14"/>
                <w:szCs w:val="14"/>
              </w:rPr>
            </w:pPr>
            <w:r>
              <w:rPr>
                <w:rFonts w:ascii="Tahoma" w:hAnsi="Tahoma" w:cs="Tahoma"/>
                <w:color w:val="000000"/>
                <w:sz w:val="14"/>
                <w:szCs w:val="14"/>
              </w:rPr>
              <w:t>0,54</w:t>
            </w:r>
          </w:p>
        </w:tc>
        <w:tc>
          <w:tcPr>
            <w:tcW w:w="860" w:type="dxa"/>
            <w:tcBorders>
              <w:top w:val="nil"/>
              <w:left w:val="nil"/>
              <w:bottom w:val="single" w:sz="4" w:space="0" w:color="000000"/>
              <w:right w:val="single" w:sz="4" w:space="0" w:color="000000"/>
            </w:tcBorders>
            <w:shd w:val="clear" w:color="auto" w:fill="auto"/>
            <w:vAlign w:val="center"/>
            <w:hideMark/>
          </w:tcPr>
          <w:p w14:paraId="48F08E92" w14:textId="77777777" w:rsidR="00A732C1" w:rsidRDefault="00A732C1">
            <w:pPr>
              <w:jc w:val="right"/>
              <w:rPr>
                <w:rFonts w:ascii="Tahoma" w:hAnsi="Tahoma" w:cs="Tahoma"/>
                <w:color w:val="000000"/>
                <w:sz w:val="14"/>
                <w:szCs w:val="14"/>
              </w:rPr>
            </w:pPr>
            <w:r>
              <w:rPr>
                <w:rFonts w:ascii="Tahoma" w:hAnsi="Tahoma" w:cs="Tahoma"/>
                <w:color w:val="000000"/>
                <w:sz w:val="14"/>
                <w:szCs w:val="14"/>
              </w:rPr>
              <w:t>216,00</w:t>
            </w:r>
          </w:p>
        </w:tc>
      </w:tr>
      <w:tr w:rsidR="00A732C1" w14:paraId="62B1E86C" w14:textId="77777777" w:rsidTr="00A732C1">
        <w:tblPrEx>
          <w:tblCellMar>
            <w:left w:w="70" w:type="dxa"/>
            <w:right w:w="70" w:type="dxa"/>
          </w:tblCellMar>
        </w:tblPrEx>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D518297" w14:textId="77777777" w:rsidR="00A732C1" w:rsidRDefault="00A732C1">
            <w:pPr>
              <w:jc w:val="center"/>
              <w:rPr>
                <w:rFonts w:ascii="Tahoma" w:hAnsi="Tahoma" w:cs="Tahoma"/>
                <w:color w:val="000000"/>
                <w:sz w:val="14"/>
                <w:szCs w:val="14"/>
              </w:rPr>
            </w:pPr>
            <w:r>
              <w:rPr>
                <w:rFonts w:ascii="Tahoma" w:hAnsi="Tahoma" w:cs="Tahoma"/>
                <w:color w:val="000000"/>
                <w:sz w:val="14"/>
                <w:szCs w:val="14"/>
              </w:rPr>
              <w:t>I</w:t>
            </w:r>
          </w:p>
        </w:tc>
        <w:tc>
          <w:tcPr>
            <w:tcW w:w="397" w:type="dxa"/>
            <w:gridSpan w:val="2"/>
            <w:tcBorders>
              <w:top w:val="nil"/>
              <w:left w:val="nil"/>
              <w:bottom w:val="single" w:sz="4" w:space="0" w:color="000000"/>
              <w:right w:val="single" w:sz="4" w:space="0" w:color="000000"/>
            </w:tcBorders>
            <w:shd w:val="clear" w:color="auto" w:fill="auto"/>
            <w:vAlign w:val="center"/>
            <w:hideMark/>
          </w:tcPr>
          <w:p w14:paraId="6B0BCC4B" w14:textId="77777777" w:rsidR="00A732C1" w:rsidRDefault="00A732C1">
            <w:pPr>
              <w:jc w:val="center"/>
              <w:rPr>
                <w:rFonts w:ascii="Tahoma" w:hAnsi="Tahoma" w:cs="Tahoma"/>
                <w:color w:val="000000"/>
                <w:sz w:val="14"/>
                <w:szCs w:val="14"/>
              </w:rPr>
            </w:pPr>
            <w:r>
              <w:rPr>
                <w:rFonts w:ascii="Tahoma" w:hAnsi="Tahoma" w:cs="Tahoma"/>
                <w:color w:val="000000"/>
                <w:sz w:val="14"/>
                <w:szCs w:val="14"/>
              </w:rPr>
              <w:t>1</w:t>
            </w:r>
          </w:p>
        </w:tc>
        <w:tc>
          <w:tcPr>
            <w:tcW w:w="396" w:type="dxa"/>
            <w:tcBorders>
              <w:top w:val="nil"/>
              <w:left w:val="nil"/>
              <w:bottom w:val="single" w:sz="4" w:space="0" w:color="000000"/>
              <w:right w:val="single" w:sz="4" w:space="0" w:color="000000"/>
            </w:tcBorders>
            <w:shd w:val="clear" w:color="auto" w:fill="auto"/>
            <w:vAlign w:val="center"/>
            <w:hideMark/>
          </w:tcPr>
          <w:p w14:paraId="3EA959C0" w14:textId="77777777" w:rsidR="00A732C1" w:rsidRDefault="00A732C1">
            <w:pPr>
              <w:jc w:val="center"/>
              <w:rPr>
                <w:rFonts w:ascii="Tahoma" w:hAnsi="Tahoma" w:cs="Tahoma"/>
                <w:color w:val="000000"/>
                <w:sz w:val="14"/>
                <w:szCs w:val="14"/>
              </w:rPr>
            </w:pPr>
            <w:r>
              <w:rPr>
                <w:rFonts w:ascii="Tahoma" w:hAnsi="Tahoma" w:cs="Tahoma"/>
                <w:color w:val="000000"/>
                <w:sz w:val="14"/>
                <w:szCs w:val="14"/>
              </w:rPr>
              <w:t>11</w:t>
            </w:r>
          </w:p>
        </w:tc>
        <w:tc>
          <w:tcPr>
            <w:tcW w:w="529" w:type="dxa"/>
            <w:gridSpan w:val="2"/>
            <w:tcBorders>
              <w:top w:val="nil"/>
              <w:left w:val="nil"/>
              <w:bottom w:val="single" w:sz="4" w:space="0" w:color="000000"/>
              <w:right w:val="single" w:sz="4" w:space="0" w:color="000000"/>
            </w:tcBorders>
            <w:shd w:val="clear" w:color="auto" w:fill="auto"/>
            <w:vAlign w:val="center"/>
            <w:hideMark/>
          </w:tcPr>
          <w:p w14:paraId="01E4E203" w14:textId="77777777" w:rsidR="00A732C1" w:rsidRDefault="00A732C1">
            <w:pPr>
              <w:jc w:val="center"/>
              <w:rPr>
                <w:rFonts w:ascii="Tahoma" w:hAnsi="Tahoma" w:cs="Tahoma"/>
                <w:color w:val="000000"/>
                <w:sz w:val="14"/>
                <w:szCs w:val="14"/>
              </w:rPr>
            </w:pPr>
            <w:r>
              <w:rPr>
                <w:rFonts w:ascii="Tahoma" w:hAnsi="Tahoma" w:cs="Tahoma"/>
                <w:color w:val="000000"/>
                <w:sz w:val="14"/>
                <w:szCs w:val="14"/>
              </w:rPr>
              <w:t>35679</w:t>
            </w:r>
          </w:p>
        </w:tc>
        <w:tc>
          <w:tcPr>
            <w:tcW w:w="3609" w:type="dxa"/>
            <w:gridSpan w:val="4"/>
            <w:tcBorders>
              <w:top w:val="nil"/>
              <w:left w:val="nil"/>
              <w:bottom w:val="single" w:sz="4" w:space="0" w:color="000000"/>
              <w:right w:val="single" w:sz="4" w:space="0" w:color="000000"/>
            </w:tcBorders>
            <w:shd w:val="clear" w:color="auto" w:fill="auto"/>
            <w:vAlign w:val="center"/>
            <w:hideMark/>
          </w:tcPr>
          <w:p w14:paraId="44BF369A" w14:textId="77777777" w:rsidR="00A732C1" w:rsidRDefault="00A732C1">
            <w:pPr>
              <w:jc w:val="both"/>
              <w:rPr>
                <w:rFonts w:ascii="Tahoma" w:hAnsi="Tahoma" w:cs="Tahoma"/>
                <w:color w:val="000000"/>
                <w:sz w:val="14"/>
                <w:szCs w:val="14"/>
              </w:rPr>
            </w:pPr>
            <w:r>
              <w:rPr>
                <w:rFonts w:ascii="Tahoma" w:hAnsi="Tahoma" w:cs="Tahoma"/>
                <w:color w:val="000000"/>
                <w:sz w:val="14"/>
                <w:szCs w:val="14"/>
              </w:rPr>
              <w:t>(BR0268292) FOLINATO DE CÁLCIO, DOSAGEM: 15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69E7D8C" w14:textId="77777777" w:rsidR="00A732C1" w:rsidRDefault="00A732C1">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39435F44" w14:textId="77777777" w:rsidR="00A732C1" w:rsidRDefault="00A732C1">
            <w:pPr>
              <w:jc w:val="center"/>
              <w:rPr>
                <w:rFonts w:ascii="Tahoma" w:hAnsi="Tahoma" w:cs="Tahoma"/>
                <w:color w:val="000000"/>
                <w:sz w:val="14"/>
                <w:szCs w:val="14"/>
              </w:rPr>
            </w:pPr>
            <w:r>
              <w:rPr>
                <w:rFonts w:ascii="Tahoma" w:hAnsi="Tahoma" w:cs="Tahoma"/>
                <w:color w:val="000000"/>
                <w:sz w:val="14"/>
                <w:szCs w:val="14"/>
              </w:rPr>
              <w:t>600,00</w:t>
            </w:r>
          </w:p>
        </w:tc>
        <w:tc>
          <w:tcPr>
            <w:tcW w:w="1187" w:type="dxa"/>
            <w:gridSpan w:val="3"/>
            <w:tcBorders>
              <w:top w:val="nil"/>
              <w:left w:val="nil"/>
              <w:bottom w:val="single" w:sz="4" w:space="0" w:color="000000"/>
              <w:right w:val="single" w:sz="4" w:space="0" w:color="000000"/>
            </w:tcBorders>
            <w:shd w:val="clear" w:color="auto" w:fill="auto"/>
            <w:vAlign w:val="center"/>
            <w:hideMark/>
          </w:tcPr>
          <w:p w14:paraId="68AA93D5" w14:textId="77777777" w:rsidR="00A732C1" w:rsidRDefault="00A732C1">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2F6544D" w14:textId="77777777" w:rsidR="00A732C1" w:rsidRDefault="00A732C1">
            <w:pPr>
              <w:jc w:val="right"/>
              <w:rPr>
                <w:rFonts w:ascii="Tahoma" w:hAnsi="Tahoma" w:cs="Tahoma"/>
                <w:color w:val="000000"/>
                <w:sz w:val="14"/>
                <w:szCs w:val="14"/>
              </w:rPr>
            </w:pPr>
            <w:r>
              <w:rPr>
                <w:rFonts w:ascii="Tahoma" w:hAnsi="Tahoma" w:cs="Tahoma"/>
                <w:color w:val="000000"/>
                <w:sz w:val="14"/>
                <w:szCs w:val="14"/>
              </w:rPr>
              <w:t>2,24</w:t>
            </w:r>
          </w:p>
        </w:tc>
        <w:tc>
          <w:tcPr>
            <w:tcW w:w="860" w:type="dxa"/>
            <w:tcBorders>
              <w:top w:val="nil"/>
              <w:left w:val="nil"/>
              <w:bottom w:val="single" w:sz="4" w:space="0" w:color="000000"/>
              <w:right w:val="single" w:sz="4" w:space="0" w:color="000000"/>
            </w:tcBorders>
            <w:shd w:val="clear" w:color="auto" w:fill="auto"/>
            <w:vAlign w:val="center"/>
            <w:hideMark/>
          </w:tcPr>
          <w:p w14:paraId="6F0D0CD3" w14:textId="77777777" w:rsidR="00A732C1" w:rsidRDefault="00A732C1">
            <w:pPr>
              <w:jc w:val="right"/>
              <w:rPr>
                <w:rFonts w:ascii="Tahoma" w:hAnsi="Tahoma" w:cs="Tahoma"/>
                <w:color w:val="000000"/>
                <w:sz w:val="14"/>
                <w:szCs w:val="14"/>
              </w:rPr>
            </w:pPr>
            <w:r>
              <w:rPr>
                <w:rFonts w:ascii="Tahoma" w:hAnsi="Tahoma" w:cs="Tahoma"/>
                <w:color w:val="000000"/>
                <w:sz w:val="14"/>
                <w:szCs w:val="14"/>
              </w:rPr>
              <w:t>1.344,00</w:t>
            </w:r>
          </w:p>
        </w:tc>
      </w:tr>
      <w:tr w:rsidR="00A732C1" w14:paraId="6A5049FB" w14:textId="77777777" w:rsidTr="00A732C1">
        <w:tblPrEx>
          <w:tblCellMar>
            <w:left w:w="70" w:type="dxa"/>
            <w:right w:w="70" w:type="dxa"/>
          </w:tblCellMar>
        </w:tblPrEx>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E2E551E" w14:textId="77777777" w:rsidR="00A732C1" w:rsidRDefault="00A732C1">
            <w:pPr>
              <w:jc w:val="center"/>
              <w:rPr>
                <w:rFonts w:ascii="Tahoma" w:hAnsi="Tahoma" w:cs="Tahoma"/>
                <w:color w:val="000000"/>
                <w:sz w:val="14"/>
                <w:szCs w:val="14"/>
              </w:rPr>
            </w:pPr>
            <w:r>
              <w:rPr>
                <w:rFonts w:ascii="Tahoma" w:hAnsi="Tahoma" w:cs="Tahoma"/>
                <w:color w:val="000000"/>
                <w:sz w:val="14"/>
                <w:szCs w:val="14"/>
              </w:rPr>
              <w:t>I</w:t>
            </w:r>
          </w:p>
        </w:tc>
        <w:tc>
          <w:tcPr>
            <w:tcW w:w="397" w:type="dxa"/>
            <w:gridSpan w:val="2"/>
            <w:tcBorders>
              <w:top w:val="nil"/>
              <w:left w:val="nil"/>
              <w:bottom w:val="single" w:sz="4" w:space="0" w:color="000000"/>
              <w:right w:val="single" w:sz="4" w:space="0" w:color="000000"/>
            </w:tcBorders>
            <w:shd w:val="clear" w:color="auto" w:fill="auto"/>
            <w:vAlign w:val="center"/>
            <w:hideMark/>
          </w:tcPr>
          <w:p w14:paraId="32845097" w14:textId="77777777" w:rsidR="00A732C1" w:rsidRDefault="00A732C1">
            <w:pPr>
              <w:jc w:val="center"/>
              <w:rPr>
                <w:rFonts w:ascii="Tahoma" w:hAnsi="Tahoma" w:cs="Tahoma"/>
                <w:color w:val="000000"/>
                <w:sz w:val="14"/>
                <w:szCs w:val="14"/>
              </w:rPr>
            </w:pPr>
            <w:r>
              <w:rPr>
                <w:rFonts w:ascii="Tahoma" w:hAnsi="Tahoma" w:cs="Tahoma"/>
                <w:color w:val="000000"/>
                <w:sz w:val="14"/>
                <w:szCs w:val="14"/>
              </w:rPr>
              <w:t>1</w:t>
            </w:r>
          </w:p>
        </w:tc>
        <w:tc>
          <w:tcPr>
            <w:tcW w:w="396" w:type="dxa"/>
            <w:tcBorders>
              <w:top w:val="nil"/>
              <w:left w:val="nil"/>
              <w:bottom w:val="single" w:sz="4" w:space="0" w:color="000000"/>
              <w:right w:val="single" w:sz="4" w:space="0" w:color="000000"/>
            </w:tcBorders>
            <w:shd w:val="clear" w:color="auto" w:fill="auto"/>
            <w:vAlign w:val="center"/>
            <w:hideMark/>
          </w:tcPr>
          <w:p w14:paraId="191491E4" w14:textId="77777777" w:rsidR="00A732C1" w:rsidRDefault="00A732C1">
            <w:pPr>
              <w:jc w:val="center"/>
              <w:rPr>
                <w:rFonts w:ascii="Tahoma" w:hAnsi="Tahoma" w:cs="Tahoma"/>
                <w:color w:val="000000"/>
                <w:sz w:val="14"/>
                <w:szCs w:val="14"/>
              </w:rPr>
            </w:pPr>
            <w:r>
              <w:rPr>
                <w:rFonts w:ascii="Tahoma" w:hAnsi="Tahoma" w:cs="Tahoma"/>
                <w:color w:val="000000"/>
                <w:sz w:val="14"/>
                <w:szCs w:val="14"/>
              </w:rPr>
              <w:t>24</w:t>
            </w:r>
          </w:p>
        </w:tc>
        <w:tc>
          <w:tcPr>
            <w:tcW w:w="529" w:type="dxa"/>
            <w:gridSpan w:val="2"/>
            <w:tcBorders>
              <w:top w:val="nil"/>
              <w:left w:val="nil"/>
              <w:bottom w:val="single" w:sz="4" w:space="0" w:color="000000"/>
              <w:right w:val="single" w:sz="4" w:space="0" w:color="000000"/>
            </w:tcBorders>
            <w:shd w:val="clear" w:color="auto" w:fill="auto"/>
            <w:vAlign w:val="center"/>
            <w:hideMark/>
          </w:tcPr>
          <w:p w14:paraId="452D93EC" w14:textId="77777777" w:rsidR="00A732C1" w:rsidRDefault="00A732C1">
            <w:pPr>
              <w:jc w:val="center"/>
              <w:rPr>
                <w:rFonts w:ascii="Tahoma" w:hAnsi="Tahoma" w:cs="Tahoma"/>
                <w:color w:val="000000"/>
                <w:sz w:val="14"/>
                <w:szCs w:val="14"/>
              </w:rPr>
            </w:pPr>
            <w:r>
              <w:rPr>
                <w:rFonts w:ascii="Tahoma" w:hAnsi="Tahoma" w:cs="Tahoma"/>
                <w:color w:val="000000"/>
                <w:sz w:val="14"/>
                <w:szCs w:val="14"/>
              </w:rPr>
              <w:t>35900</w:t>
            </w:r>
          </w:p>
        </w:tc>
        <w:tc>
          <w:tcPr>
            <w:tcW w:w="3609" w:type="dxa"/>
            <w:gridSpan w:val="4"/>
            <w:tcBorders>
              <w:top w:val="nil"/>
              <w:left w:val="nil"/>
              <w:bottom w:val="single" w:sz="4" w:space="0" w:color="000000"/>
              <w:right w:val="single" w:sz="4" w:space="0" w:color="000000"/>
            </w:tcBorders>
            <w:shd w:val="clear" w:color="auto" w:fill="auto"/>
            <w:vAlign w:val="center"/>
            <w:hideMark/>
          </w:tcPr>
          <w:p w14:paraId="00909224" w14:textId="77777777" w:rsidR="00A732C1" w:rsidRDefault="00A732C1">
            <w:pPr>
              <w:jc w:val="both"/>
              <w:rPr>
                <w:rFonts w:ascii="Tahoma" w:hAnsi="Tahoma" w:cs="Tahoma"/>
                <w:color w:val="000000"/>
                <w:sz w:val="14"/>
                <w:szCs w:val="14"/>
              </w:rPr>
            </w:pPr>
            <w:r>
              <w:rPr>
                <w:rFonts w:ascii="Tahoma" w:hAnsi="Tahoma" w:cs="Tahoma"/>
                <w:color w:val="000000"/>
                <w:sz w:val="14"/>
                <w:szCs w:val="14"/>
              </w:rPr>
              <w:t>(BR0273719) NITROPRUSSETO DE SÓDIO, DOSAGEM:50 MG, TIPO MEDICAMENTO:INJETÁVEL FRASCO - AMPOLA</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4543148B" w14:textId="77777777" w:rsidR="00A732C1" w:rsidRDefault="00A732C1">
            <w:pPr>
              <w:jc w:val="center"/>
              <w:rPr>
                <w:rFonts w:ascii="Tahoma" w:hAnsi="Tahoma" w:cs="Tahoma"/>
                <w:color w:val="000000"/>
                <w:sz w:val="14"/>
                <w:szCs w:val="14"/>
              </w:rPr>
            </w:pPr>
            <w:r>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3977EB72" w14:textId="77777777" w:rsidR="00A732C1" w:rsidRDefault="00A732C1">
            <w:pPr>
              <w:jc w:val="center"/>
              <w:rPr>
                <w:rFonts w:ascii="Tahoma" w:hAnsi="Tahoma" w:cs="Tahoma"/>
                <w:color w:val="000000"/>
                <w:sz w:val="14"/>
                <w:szCs w:val="14"/>
              </w:rPr>
            </w:pPr>
            <w:r>
              <w:rPr>
                <w:rFonts w:ascii="Tahoma" w:hAnsi="Tahoma" w:cs="Tahoma"/>
                <w:color w:val="000000"/>
                <w:sz w:val="14"/>
                <w:szCs w:val="14"/>
              </w:rPr>
              <w:t>100,00</w:t>
            </w:r>
          </w:p>
        </w:tc>
        <w:tc>
          <w:tcPr>
            <w:tcW w:w="1187" w:type="dxa"/>
            <w:gridSpan w:val="3"/>
            <w:tcBorders>
              <w:top w:val="nil"/>
              <w:left w:val="nil"/>
              <w:bottom w:val="single" w:sz="4" w:space="0" w:color="000000"/>
              <w:right w:val="single" w:sz="4" w:space="0" w:color="000000"/>
            </w:tcBorders>
            <w:shd w:val="clear" w:color="auto" w:fill="auto"/>
            <w:vAlign w:val="center"/>
            <w:hideMark/>
          </w:tcPr>
          <w:p w14:paraId="48903647" w14:textId="77777777" w:rsidR="00A732C1" w:rsidRDefault="00A732C1">
            <w:pPr>
              <w:jc w:val="center"/>
              <w:rPr>
                <w:rFonts w:ascii="Tahoma" w:hAnsi="Tahoma" w:cs="Tahoma"/>
                <w:color w:val="000000"/>
                <w:sz w:val="14"/>
                <w:szCs w:val="14"/>
              </w:rPr>
            </w:pPr>
            <w:r>
              <w:rPr>
                <w:rFonts w:ascii="Tahoma" w:hAnsi="Tahoma" w:cs="Tahoma"/>
                <w:color w:val="000000"/>
                <w:sz w:val="14"/>
                <w:szCs w:val="14"/>
              </w:rPr>
              <w:t>HYPOFARMA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F7F0EAB" w14:textId="77777777" w:rsidR="00A732C1" w:rsidRDefault="00A732C1">
            <w:pPr>
              <w:jc w:val="right"/>
              <w:rPr>
                <w:rFonts w:ascii="Tahoma" w:hAnsi="Tahoma" w:cs="Tahoma"/>
                <w:color w:val="000000"/>
                <w:sz w:val="14"/>
                <w:szCs w:val="14"/>
              </w:rPr>
            </w:pPr>
            <w:r>
              <w:rPr>
                <w:rFonts w:ascii="Tahoma" w:hAnsi="Tahoma" w:cs="Tahoma"/>
                <w:color w:val="000000"/>
                <w:sz w:val="14"/>
                <w:szCs w:val="14"/>
              </w:rPr>
              <w:t>20,70</w:t>
            </w:r>
          </w:p>
        </w:tc>
        <w:tc>
          <w:tcPr>
            <w:tcW w:w="860" w:type="dxa"/>
            <w:tcBorders>
              <w:top w:val="nil"/>
              <w:left w:val="nil"/>
              <w:bottom w:val="single" w:sz="4" w:space="0" w:color="000000"/>
              <w:right w:val="single" w:sz="4" w:space="0" w:color="000000"/>
            </w:tcBorders>
            <w:shd w:val="clear" w:color="auto" w:fill="auto"/>
            <w:vAlign w:val="center"/>
            <w:hideMark/>
          </w:tcPr>
          <w:p w14:paraId="28629DE6" w14:textId="77777777" w:rsidR="00A732C1" w:rsidRDefault="00A732C1">
            <w:pPr>
              <w:jc w:val="right"/>
              <w:rPr>
                <w:rFonts w:ascii="Tahoma" w:hAnsi="Tahoma" w:cs="Tahoma"/>
                <w:color w:val="000000"/>
                <w:sz w:val="14"/>
                <w:szCs w:val="14"/>
              </w:rPr>
            </w:pPr>
            <w:r>
              <w:rPr>
                <w:rFonts w:ascii="Tahoma" w:hAnsi="Tahoma" w:cs="Tahoma"/>
                <w:color w:val="000000"/>
                <w:sz w:val="14"/>
                <w:szCs w:val="14"/>
              </w:rPr>
              <w:t>2.070,00</w:t>
            </w:r>
          </w:p>
        </w:tc>
      </w:tr>
      <w:tr w:rsidR="00A732C1" w14:paraId="0563C169" w14:textId="77777777" w:rsidTr="00A732C1">
        <w:tblPrEx>
          <w:tblCellMar>
            <w:left w:w="70" w:type="dxa"/>
            <w:right w:w="70" w:type="dxa"/>
          </w:tblCellMar>
        </w:tblPrEx>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53322B0" w14:textId="77777777" w:rsidR="00A732C1" w:rsidRDefault="00A732C1">
            <w:pPr>
              <w:jc w:val="center"/>
              <w:rPr>
                <w:rFonts w:ascii="Tahoma" w:hAnsi="Tahoma" w:cs="Tahoma"/>
                <w:color w:val="000000"/>
                <w:sz w:val="14"/>
                <w:szCs w:val="14"/>
              </w:rPr>
            </w:pPr>
            <w:r>
              <w:rPr>
                <w:rFonts w:ascii="Tahoma" w:hAnsi="Tahoma" w:cs="Tahoma"/>
                <w:color w:val="000000"/>
                <w:sz w:val="14"/>
                <w:szCs w:val="14"/>
              </w:rPr>
              <w:t>I</w:t>
            </w:r>
          </w:p>
        </w:tc>
        <w:tc>
          <w:tcPr>
            <w:tcW w:w="397" w:type="dxa"/>
            <w:gridSpan w:val="2"/>
            <w:tcBorders>
              <w:top w:val="nil"/>
              <w:left w:val="nil"/>
              <w:bottom w:val="single" w:sz="4" w:space="0" w:color="000000"/>
              <w:right w:val="single" w:sz="4" w:space="0" w:color="000000"/>
            </w:tcBorders>
            <w:shd w:val="clear" w:color="auto" w:fill="auto"/>
            <w:vAlign w:val="center"/>
            <w:hideMark/>
          </w:tcPr>
          <w:p w14:paraId="35C6811F" w14:textId="77777777" w:rsidR="00A732C1" w:rsidRDefault="00A732C1">
            <w:pPr>
              <w:jc w:val="center"/>
              <w:rPr>
                <w:rFonts w:ascii="Tahoma" w:hAnsi="Tahoma" w:cs="Tahoma"/>
                <w:color w:val="000000"/>
                <w:sz w:val="14"/>
                <w:szCs w:val="14"/>
              </w:rPr>
            </w:pPr>
            <w:r>
              <w:rPr>
                <w:rFonts w:ascii="Tahoma" w:hAnsi="Tahoma" w:cs="Tahoma"/>
                <w:color w:val="000000"/>
                <w:sz w:val="14"/>
                <w:szCs w:val="14"/>
              </w:rPr>
              <w:t>1</w:t>
            </w:r>
          </w:p>
        </w:tc>
        <w:tc>
          <w:tcPr>
            <w:tcW w:w="396" w:type="dxa"/>
            <w:tcBorders>
              <w:top w:val="nil"/>
              <w:left w:val="nil"/>
              <w:bottom w:val="single" w:sz="4" w:space="0" w:color="000000"/>
              <w:right w:val="single" w:sz="4" w:space="0" w:color="000000"/>
            </w:tcBorders>
            <w:shd w:val="clear" w:color="auto" w:fill="auto"/>
            <w:vAlign w:val="center"/>
            <w:hideMark/>
          </w:tcPr>
          <w:p w14:paraId="1B544B2B" w14:textId="77777777" w:rsidR="00A732C1" w:rsidRDefault="00A732C1">
            <w:pPr>
              <w:jc w:val="center"/>
              <w:rPr>
                <w:rFonts w:ascii="Tahoma" w:hAnsi="Tahoma" w:cs="Tahoma"/>
                <w:color w:val="000000"/>
                <w:sz w:val="14"/>
                <w:szCs w:val="14"/>
              </w:rPr>
            </w:pPr>
            <w:r>
              <w:rPr>
                <w:rFonts w:ascii="Tahoma" w:hAnsi="Tahoma" w:cs="Tahoma"/>
                <w:color w:val="000000"/>
                <w:sz w:val="14"/>
                <w:szCs w:val="14"/>
              </w:rPr>
              <w:t>28</w:t>
            </w:r>
          </w:p>
        </w:tc>
        <w:tc>
          <w:tcPr>
            <w:tcW w:w="529" w:type="dxa"/>
            <w:gridSpan w:val="2"/>
            <w:tcBorders>
              <w:top w:val="nil"/>
              <w:left w:val="nil"/>
              <w:bottom w:val="single" w:sz="4" w:space="0" w:color="000000"/>
              <w:right w:val="single" w:sz="4" w:space="0" w:color="000000"/>
            </w:tcBorders>
            <w:shd w:val="clear" w:color="auto" w:fill="auto"/>
            <w:vAlign w:val="center"/>
            <w:hideMark/>
          </w:tcPr>
          <w:p w14:paraId="0BD48059" w14:textId="77777777" w:rsidR="00A732C1" w:rsidRDefault="00A732C1">
            <w:pPr>
              <w:jc w:val="center"/>
              <w:rPr>
                <w:rFonts w:ascii="Tahoma" w:hAnsi="Tahoma" w:cs="Tahoma"/>
                <w:color w:val="000000"/>
                <w:sz w:val="14"/>
                <w:szCs w:val="14"/>
              </w:rPr>
            </w:pPr>
            <w:r>
              <w:rPr>
                <w:rFonts w:ascii="Tahoma" w:hAnsi="Tahoma" w:cs="Tahoma"/>
                <w:color w:val="000000"/>
                <w:sz w:val="14"/>
                <w:szCs w:val="14"/>
              </w:rPr>
              <w:t>35654</w:t>
            </w:r>
          </w:p>
        </w:tc>
        <w:tc>
          <w:tcPr>
            <w:tcW w:w="3609" w:type="dxa"/>
            <w:gridSpan w:val="4"/>
            <w:tcBorders>
              <w:top w:val="nil"/>
              <w:left w:val="nil"/>
              <w:bottom w:val="single" w:sz="4" w:space="0" w:color="000000"/>
              <w:right w:val="single" w:sz="4" w:space="0" w:color="000000"/>
            </w:tcBorders>
            <w:shd w:val="clear" w:color="auto" w:fill="auto"/>
            <w:vAlign w:val="center"/>
            <w:hideMark/>
          </w:tcPr>
          <w:p w14:paraId="724C93FF" w14:textId="77777777" w:rsidR="00A732C1" w:rsidRDefault="00A732C1">
            <w:pPr>
              <w:jc w:val="both"/>
              <w:rPr>
                <w:rFonts w:ascii="Tahoma" w:hAnsi="Tahoma" w:cs="Tahoma"/>
                <w:color w:val="000000"/>
                <w:sz w:val="14"/>
                <w:szCs w:val="14"/>
              </w:rPr>
            </w:pPr>
            <w:r>
              <w:rPr>
                <w:rFonts w:ascii="Tahoma" w:hAnsi="Tahoma" w:cs="Tahoma"/>
                <w:color w:val="000000"/>
                <w:sz w:val="14"/>
                <w:szCs w:val="14"/>
              </w:rPr>
              <w:t>(BR0279269) VARFARINA SÓDICA, DOSAGEM: 5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ED68A47" w14:textId="77777777" w:rsidR="00A732C1" w:rsidRDefault="00A732C1">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0783D4AF" w14:textId="77777777" w:rsidR="00A732C1" w:rsidRDefault="00A732C1">
            <w:pPr>
              <w:jc w:val="center"/>
              <w:rPr>
                <w:rFonts w:ascii="Tahoma" w:hAnsi="Tahoma" w:cs="Tahoma"/>
                <w:color w:val="000000"/>
                <w:sz w:val="14"/>
                <w:szCs w:val="14"/>
              </w:rPr>
            </w:pPr>
            <w:r>
              <w:rPr>
                <w:rFonts w:ascii="Tahoma" w:hAnsi="Tahoma" w:cs="Tahoma"/>
                <w:color w:val="000000"/>
                <w:sz w:val="14"/>
                <w:szCs w:val="14"/>
              </w:rPr>
              <w:t>3.000,00</w:t>
            </w:r>
          </w:p>
        </w:tc>
        <w:tc>
          <w:tcPr>
            <w:tcW w:w="1187" w:type="dxa"/>
            <w:gridSpan w:val="3"/>
            <w:tcBorders>
              <w:top w:val="nil"/>
              <w:left w:val="nil"/>
              <w:bottom w:val="single" w:sz="4" w:space="0" w:color="000000"/>
              <w:right w:val="single" w:sz="4" w:space="0" w:color="000000"/>
            </w:tcBorders>
            <w:shd w:val="clear" w:color="auto" w:fill="auto"/>
            <w:vAlign w:val="center"/>
            <w:hideMark/>
          </w:tcPr>
          <w:p w14:paraId="67830009" w14:textId="77777777" w:rsidR="00A732C1" w:rsidRDefault="00A732C1">
            <w:pPr>
              <w:jc w:val="center"/>
              <w:rPr>
                <w:rFonts w:ascii="Tahoma" w:hAnsi="Tahoma" w:cs="Tahoma"/>
                <w:color w:val="000000"/>
                <w:sz w:val="14"/>
                <w:szCs w:val="14"/>
              </w:rPr>
            </w:pPr>
            <w:r>
              <w:rPr>
                <w:rFonts w:ascii="Tahoma" w:hAnsi="Tahoma" w:cs="Tahoma"/>
                <w:color w:val="000000"/>
                <w:sz w:val="14"/>
                <w:szCs w:val="14"/>
              </w:rPr>
              <w:t>MELORA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7A53788" w14:textId="77777777" w:rsidR="00A732C1" w:rsidRDefault="00A732C1">
            <w:pPr>
              <w:jc w:val="right"/>
              <w:rPr>
                <w:rFonts w:ascii="Tahoma" w:hAnsi="Tahoma" w:cs="Tahoma"/>
                <w:color w:val="000000"/>
                <w:sz w:val="14"/>
                <w:szCs w:val="14"/>
              </w:rPr>
            </w:pPr>
            <w:r>
              <w:rPr>
                <w:rFonts w:ascii="Tahoma" w:hAnsi="Tahoma" w:cs="Tahoma"/>
                <w:color w:val="000000"/>
                <w:sz w:val="14"/>
                <w:szCs w:val="14"/>
              </w:rPr>
              <w:t>0,17</w:t>
            </w:r>
          </w:p>
        </w:tc>
        <w:tc>
          <w:tcPr>
            <w:tcW w:w="860" w:type="dxa"/>
            <w:tcBorders>
              <w:top w:val="nil"/>
              <w:left w:val="nil"/>
              <w:bottom w:val="single" w:sz="4" w:space="0" w:color="000000"/>
              <w:right w:val="single" w:sz="4" w:space="0" w:color="000000"/>
            </w:tcBorders>
            <w:shd w:val="clear" w:color="auto" w:fill="auto"/>
            <w:vAlign w:val="center"/>
            <w:hideMark/>
          </w:tcPr>
          <w:p w14:paraId="08502338" w14:textId="77777777" w:rsidR="00A732C1" w:rsidRDefault="00A732C1">
            <w:pPr>
              <w:jc w:val="right"/>
              <w:rPr>
                <w:rFonts w:ascii="Tahoma" w:hAnsi="Tahoma" w:cs="Tahoma"/>
                <w:color w:val="000000"/>
                <w:sz w:val="14"/>
                <w:szCs w:val="14"/>
              </w:rPr>
            </w:pPr>
            <w:r>
              <w:rPr>
                <w:rFonts w:ascii="Tahoma" w:hAnsi="Tahoma" w:cs="Tahoma"/>
                <w:color w:val="000000"/>
                <w:sz w:val="14"/>
                <w:szCs w:val="14"/>
              </w:rPr>
              <w:t>510,00</w:t>
            </w:r>
          </w:p>
        </w:tc>
      </w:tr>
      <w:tr w:rsidR="00A732C1" w14:paraId="4C72AC30" w14:textId="77777777" w:rsidTr="00A732C1">
        <w:tblPrEx>
          <w:tblCellMar>
            <w:left w:w="70" w:type="dxa"/>
            <w:right w:w="70" w:type="dxa"/>
          </w:tblCellMar>
        </w:tblPrEx>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EFF971C" w14:textId="77777777" w:rsidR="00A732C1" w:rsidRDefault="00A732C1">
            <w:pPr>
              <w:jc w:val="center"/>
              <w:rPr>
                <w:rFonts w:ascii="Tahoma" w:hAnsi="Tahoma" w:cs="Tahoma"/>
                <w:color w:val="000000"/>
                <w:sz w:val="14"/>
                <w:szCs w:val="14"/>
              </w:rPr>
            </w:pPr>
            <w:r>
              <w:rPr>
                <w:rFonts w:ascii="Tahoma" w:hAnsi="Tahoma" w:cs="Tahoma"/>
                <w:color w:val="000000"/>
                <w:sz w:val="14"/>
                <w:szCs w:val="14"/>
              </w:rPr>
              <w:t>I</w:t>
            </w:r>
          </w:p>
        </w:tc>
        <w:tc>
          <w:tcPr>
            <w:tcW w:w="397" w:type="dxa"/>
            <w:gridSpan w:val="2"/>
            <w:tcBorders>
              <w:top w:val="nil"/>
              <w:left w:val="nil"/>
              <w:bottom w:val="single" w:sz="4" w:space="0" w:color="000000"/>
              <w:right w:val="single" w:sz="4" w:space="0" w:color="000000"/>
            </w:tcBorders>
            <w:shd w:val="clear" w:color="auto" w:fill="auto"/>
            <w:vAlign w:val="center"/>
            <w:hideMark/>
          </w:tcPr>
          <w:p w14:paraId="0E54EF55" w14:textId="77777777" w:rsidR="00A732C1" w:rsidRDefault="00A732C1">
            <w:pPr>
              <w:jc w:val="center"/>
              <w:rPr>
                <w:rFonts w:ascii="Tahoma" w:hAnsi="Tahoma" w:cs="Tahoma"/>
                <w:color w:val="000000"/>
                <w:sz w:val="14"/>
                <w:szCs w:val="14"/>
              </w:rPr>
            </w:pPr>
            <w:r>
              <w:rPr>
                <w:rFonts w:ascii="Tahoma" w:hAnsi="Tahoma" w:cs="Tahoma"/>
                <w:color w:val="000000"/>
                <w:sz w:val="14"/>
                <w:szCs w:val="14"/>
              </w:rPr>
              <w:t>1</w:t>
            </w:r>
          </w:p>
        </w:tc>
        <w:tc>
          <w:tcPr>
            <w:tcW w:w="396" w:type="dxa"/>
            <w:tcBorders>
              <w:top w:val="nil"/>
              <w:left w:val="nil"/>
              <w:bottom w:val="single" w:sz="4" w:space="0" w:color="000000"/>
              <w:right w:val="single" w:sz="4" w:space="0" w:color="000000"/>
            </w:tcBorders>
            <w:shd w:val="clear" w:color="auto" w:fill="auto"/>
            <w:vAlign w:val="center"/>
            <w:hideMark/>
          </w:tcPr>
          <w:p w14:paraId="6B6E4167" w14:textId="77777777" w:rsidR="00A732C1" w:rsidRDefault="00A732C1">
            <w:pPr>
              <w:jc w:val="center"/>
              <w:rPr>
                <w:rFonts w:ascii="Tahoma" w:hAnsi="Tahoma" w:cs="Tahoma"/>
                <w:color w:val="000000"/>
                <w:sz w:val="14"/>
                <w:szCs w:val="14"/>
              </w:rPr>
            </w:pPr>
            <w:r>
              <w:rPr>
                <w:rFonts w:ascii="Tahoma" w:hAnsi="Tahoma" w:cs="Tahoma"/>
                <w:color w:val="000000"/>
                <w:sz w:val="14"/>
                <w:szCs w:val="14"/>
              </w:rPr>
              <w:t>30</w:t>
            </w:r>
          </w:p>
        </w:tc>
        <w:tc>
          <w:tcPr>
            <w:tcW w:w="529" w:type="dxa"/>
            <w:gridSpan w:val="2"/>
            <w:tcBorders>
              <w:top w:val="nil"/>
              <w:left w:val="nil"/>
              <w:bottom w:val="single" w:sz="4" w:space="0" w:color="000000"/>
              <w:right w:val="single" w:sz="4" w:space="0" w:color="000000"/>
            </w:tcBorders>
            <w:shd w:val="clear" w:color="auto" w:fill="auto"/>
            <w:vAlign w:val="center"/>
            <w:hideMark/>
          </w:tcPr>
          <w:p w14:paraId="7FD00F17" w14:textId="77777777" w:rsidR="00A732C1" w:rsidRDefault="00A732C1">
            <w:pPr>
              <w:jc w:val="center"/>
              <w:rPr>
                <w:rFonts w:ascii="Tahoma" w:hAnsi="Tahoma" w:cs="Tahoma"/>
                <w:color w:val="000000"/>
                <w:sz w:val="14"/>
                <w:szCs w:val="14"/>
              </w:rPr>
            </w:pPr>
            <w:r>
              <w:rPr>
                <w:rFonts w:ascii="Tahoma" w:hAnsi="Tahoma" w:cs="Tahoma"/>
                <w:color w:val="000000"/>
                <w:sz w:val="14"/>
                <w:szCs w:val="14"/>
              </w:rPr>
              <w:t>35895</w:t>
            </w:r>
          </w:p>
        </w:tc>
        <w:tc>
          <w:tcPr>
            <w:tcW w:w="3609" w:type="dxa"/>
            <w:gridSpan w:val="4"/>
            <w:tcBorders>
              <w:top w:val="nil"/>
              <w:left w:val="nil"/>
              <w:bottom w:val="single" w:sz="4" w:space="0" w:color="000000"/>
              <w:right w:val="single" w:sz="4" w:space="0" w:color="000000"/>
            </w:tcBorders>
            <w:shd w:val="clear" w:color="auto" w:fill="auto"/>
            <w:vAlign w:val="center"/>
            <w:hideMark/>
          </w:tcPr>
          <w:p w14:paraId="6BDFDD2A" w14:textId="77777777" w:rsidR="00A732C1" w:rsidRDefault="00A732C1">
            <w:pPr>
              <w:jc w:val="both"/>
              <w:rPr>
                <w:rFonts w:ascii="Tahoma" w:hAnsi="Tahoma" w:cs="Tahoma"/>
                <w:color w:val="000000"/>
                <w:sz w:val="14"/>
                <w:szCs w:val="14"/>
              </w:rPr>
            </w:pPr>
            <w:r>
              <w:rPr>
                <w:rFonts w:ascii="Tahoma" w:hAnsi="Tahoma" w:cs="Tahoma"/>
                <w:color w:val="000000"/>
                <w:sz w:val="14"/>
                <w:szCs w:val="14"/>
              </w:rPr>
              <w:t>(BR0292382) TRAMADOL CLORIDRATO, DOSAGEM: 50 MG/ML, SOLUÇÃO INJETÁVEL, AMPOLA 1,00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06347F2F" w14:textId="77777777" w:rsidR="00A732C1" w:rsidRDefault="00A732C1">
            <w:pPr>
              <w:jc w:val="center"/>
              <w:rPr>
                <w:rFonts w:ascii="Tahoma" w:hAnsi="Tahoma" w:cs="Tahoma"/>
                <w:color w:val="000000"/>
                <w:sz w:val="14"/>
                <w:szCs w:val="14"/>
              </w:rPr>
            </w:pPr>
            <w:r>
              <w:rPr>
                <w:rFonts w:ascii="Tahoma" w:hAnsi="Tahoma" w:cs="Tahoma"/>
                <w:color w:val="000000"/>
                <w:sz w:val="14"/>
                <w:szCs w:val="14"/>
              </w:rPr>
              <w:t>AMP</w:t>
            </w:r>
          </w:p>
        </w:tc>
        <w:tc>
          <w:tcPr>
            <w:tcW w:w="1060" w:type="dxa"/>
            <w:tcBorders>
              <w:top w:val="nil"/>
              <w:left w:val="nil"/>
              <w:bottom w:val="single" w:sz="4" w:space="0" w:color="000000"/>
              <w:right w:val="single" w:sz="4" w:space="0" w:color="000000"/>
            </w:tcBorders>
            <w:shd w:val="clear" w:color="auto" w:fill="auto"/>
            <w:vAlign w:val="center"/>
            <w:hideMark/>
          </w:tcPr>
          <w:p w14:paraId="26FFE958" w14:textId="77777777" w:rsidR="00A732C1" w:rsidRDefault="00A732C1">
            <w:pPr>
              <w:jc w:val="center"/>
              <w:rPr>
                <w:rFonts w:ascii="Tahoma" w:hAnsi="Tahoma" w:cs="Tahoma"/>
                <w:color w:val="000000"/>
                <w:sz w:val="14"/>
                <w:szCs w:val="14"/>
              </w:rPr>
            </w:pPr>
            <w:r>
              <w:rPr>
                <w:rFonts w:ascii="Tahoma" w:hAnsi="Tahoma" w:cs="Tahoma"/>
                <w:color w:val="000000"/>
                <w:sz w:val="14"/>
                <w:szCs w:val="14"/>
              </w:rPr>
              <w:t>4.000,00</w:t>
            </w:r>
          </w:p>
        </w:tc>
        <w:tc>
          <w:tcPr>
            <w:tcW w:w="1187" w:type="dxa"/>
            <w:gridSpan w:val="3"/>
            <w:tcBorders>
              <w:top w:val="nil"/>
              <w:left w:val="nil"/>
              <w:bottom w:val="single" w:sz="4" w:space="0" w:color="000000"/>
              <w:right w:val="single" w:sz="4" w:space="0" w:color="000000"/>
            </w:tcBorders>
            <w:shd w:val="clear" w:color="auto" w:fill="auto"/>
            <w:vAlign w:val="center"/>
            <w:hideMark/>
          </w:tcPr>
          <w:p w14:paraId="42A7A272" w14:textId="77777777" w:rsidR="00A732C1" w:rsidRDefault="00A732C1">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40FC236" w14:textId="77777777" w:rsidR="00A732C1" w:rsidRDefault="00A732C1">
            <w:pPr>
              <w:jc w:val="right"/>
              <w:rPr>
                <w:rFonts w:ascii="Tahoma" w:hAnsi="Tahoma" w:cs="Tahoma"/>
                <w:color w:val="000000"/>
                <w:sz w:val="14"/>
                <w:szCs w:val="14"/>
              </w:rPr>
            </w:pPr>
            <w:r>
              <w:rPr>
                <w:rFonts w:ascii="Tahoma" w:hAnsi="Tahoma" w:cs="Tahoma"/>
                <w:color w:val="000000"/>
                <w:sz w:val="14"/>
                <w:szCs w:val="14"/>
              </w:rPr>
              <w:t>1,81</w:t>
            </w:r>
          </w:p>
        </w:tc>
        <w:tc>
          <w:tcPr>
            <w:tcW w:w="860" w:type="dxa"/>
            <w:tcBorders>
              <w:top w:val="nil"/>
              <w:left w:val="nil"/>
              <w:bottom w:val="single" w:sz="4" w:space="0" w:color="000000"/>
              <w:right w:val="single" w:sz="4" w:space="0" w:color="000000"/>
            </w:tcBorders>
            <w:shd w:val="clear" w:color="auto" w:fill="auto"/>
            <w:vAlign w:val="center"/>
            <w:hideMark/>
          </w:tcPr>
          <w:p w14:paraId="5B9A6071" w14:textId="77777777" w:rsidR="00A732C1" w:rsidRDefault="00A732C1">
            <w:pPr>
              <w:jc w:val="right"/>
              <w:rPr>
                <w:rFonts w:ascii="Tahoma" w:hAnsi="Tahoma" w:cs="Tahoma"/>
                <w:color w:val="000000"/>
                <w:sz w:val="14"/>
                <w:szCs w:val="14"/>
              </w:rPr>
            </w:pPr>
            <w:r>
              <w:rPr>
                <w:rFonts w:ascii="Tahoma" w:hAnsi="Tahoma" w:cs="Tahoma"/>
                <w:color w:val="000000"/>
                <w:sz w:val="14"/>
                <w:szCs w:val="14"/>
              </w:rPr>
              <w:t>7.240,00</w:t>
            </w:r>
          </w:p>
        </w:tc>
      </w:tr>
      <w:tr w:rsidR="00A732C1" w14:paraId="2745B9A2" w14:textId="77777777" w:rsidTr="00A732C1">
        <w:tblPrEx>
          <w:tblCellMar>
            <w:left w:w="70" w:type="dxa"/>
            <w:right w:w="70" w:type="dxa"/>
          </w:tblCellMar>
        </w:tblPrEx>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6447ECF" w14:textId="77777777" w:rsidR="00A732C1" w:rsidRDefault="00A732C1">
            <w:pPr>
              <w:jc w:val="center"/>
              <w:rPr>
                <w:rFonts w:ascii="Tahoma" w:hAnsi="Tahoma" w:cs="Tahoma"/>
                <w:color w:val="000000"/>
                <w:sz w:val="14"/>
                <w:szCs w:val="14"/>
              </w:rPr>
            </w:pPr>
            <w:r>
              <w:rPr>
                <w:rFonts w:ascii="Tahoma" w:hAnsi="Tahoma" w:cs="Tahoma"/>
                <w:color w:val="000000"/>
                <w:sz w:val="14"/>
                <w:szCs w:val="14"/>
              </w:rPr>
              <w:t>I</w:t>
            </w:r>
          </w:p>
        </w:tc>
        <w:tc>
          <w:tcPr>
            <w:tcW w:w="397" w:type="dxa"/>
            <w:gridSpan w:val="2"/>
            <w:tcBorders>
              <w:top w:val="nil"/>
              <w:left w:val="nil"/>
              <w:bottom w:val="single" w:sz="4" w:space="0" w:color="000000"/>
              <w:right w:val="single" w:sz="4" w:space="0" w:color="000000"/>
            </w:tcBorders>
            <w:shd w:val="clear" w:color="auto" w:fill="auto"/>
            <w:vAlign w:val="center"/>
            <w:hideMark/>
          </w:tcPr>
          <w:p w14:paraId="6CC1AF14" w14:textId="77777777" w:rsidR="00A732C1" w:rsidRDefault="00A732C1">
            <w:pPr>
              <w:jc w:val="center"/>
              <w:rPr>
                <w:rFonts w:ascii="Tahoma" w:hAnsi="Tahoma" w:cs="Tahoma"/>
                <w:color w:val="000000"/>
                <w:sz w:val="14"/>
                <w:szCs w:val="14"/>
              </w:rPr>
            </w:pPr>
            <w:r>
              <w:rPr>
                <w:rFonts w:ascii="Tahoma" w:hAnsi="Tahoma" w:cs="Tahoma"/>
                <w:color w:val="000000"/>
                <w:sz w:val="14"/>
                <w:szCs w:val="14"/>
              </w:rPr>
              <w:t>1</w:t>
            </w:r>
          </w:p>
        </w:tc>
        <w:tc>
          <w:tcPr>
            <w:tcW w:w="396" w:type="dxa"/>
            <w:tcBorders>
              <w:top w:val="nil"/>
              <w:left w:val="nil"/>
              <w:bottom w:val="single" w:sz="4" w:space="0" w:color="000000"/>
              <w:right w:val="single" w:sz="4" w:space="0" w:color="000000"/>
            </w:tcBorders>
            <w:shd w:val="clear" w:color="auto" w:fill="auto"/>
            <w:vAlign w:val="center"/>
            <w:hideMark/>
          </w:tcPr>
          <w:p w14:paraId="5D6670F9" w14:textId="77777777" w:rsidR="00A732C1" w:rsidRDefault="00A732C1">
            <w:pPr>
              <w:jc w:val="center"/>
              <w:rPr>
                <w:rFonts w:ascii="Tahoma" w:hAnsi="Tahoma" w:cs="Tahoma"/>
                <w:color w:val="000000"/>
                <w:sz w:val="14"/>
                <w:szCs w:val="14"/>
              </w:rPr>
            </w:pPr>
            <w:r>
              <w:rPr>
                <w:rFonts w:ascii="Tahoma" w:hAnsi="Tahoma" w:cs="Tahoma"/>
                <w:color w:val="000000"/>
                <w:sz w:val="14"/>
                <w:szCs w:val="14"/>
              </w:rPr>
              <w:t>37</w:t>
            </w:r>
          </w:p>
        </w:tc>
        <w:tc>
          <w:tcPr>
            <w:tcW w:w="529" w:type="dxa"/>
            <w:gridSpan w:val="2"/>
            <w:tcBorders>
              <w:top w:val="nil"/>
              <w:left w:val="nil"/>
              <w:bottom w:val="single" w:sz="4" w:space="0" w:color="000000"/>
              <w:right w:val="single" w:sz="4" w:space="0" w:color="000000"/>
            </w:tcBorders>
            <w:shd w:val="clear" w:color="auto" w:fill="auto"/>
            <w:vAlign w:val="center"/>
            <w:hideMark/>
          </w:tcPr>
          <w:p w14:paraId="3E08F113" w14:textId="77777777" w:rsidR="00A732C1" w:rsidRDefault="00A732C1">
            <w:pPr>
              <w:jc w:val="center"/>
              <w:rPr>
                <w:rFonts w:ascii="Tahoma" w:hAnsi="Tahoma" w:cs="Tahoma"/>
                <w:color w:val="000000"/>
                <w:sz w:val="14"/>
                <w:szCs w:val="14"/>
              </w:rPr>
            </w:pPr>
            <w:r>
              <w:rPr>
                <w:rFonts w:ascii="Tahoma" w:hAnsi="Tahoma" w:cs="Tahoma"/>
                <w:color w:val="000000"/>
                <w:sz w:val="14"/>
                <w:szCs w:val="14"/>
              </w:rPr>
              <w:t>35877</w:t>
            </w:r>
          </w:p>
        </w:tc>
        <w:tc>
          <w:tcPr>
            <w:tcW w:w="3609" w:type="dxa"/>
            <w:gridSpan w:val="4"/>
            <w:tcBorders>
              <w:top w:val="nil"/>
              <w:left w:val="nil"/>
              <w:bottom w:val="single" w:sz="4" w:space="0" w:color="000000"/>
              <w:right w:val="single" w:sz="4" w:space="0" w:color="000000"/>
            </w:tcBorders>
            <w:shd w:val="clear" w:color="auto" w:fill="auto"/>
            <w:vAlign w:val="center"/>
            <w:hideMark/>
          </w:tcPr>
          <w:p w14:paraId="78153FF7" w14:textId="77777777" w:rsidR="00A732C1" w:rsidRDefault="00A732C1">
            <w:pPr>
              <w:jc w:val="both"/>
              <w:rPr>
                <w:rFonts w:ascii="Tahoma" w:hAnsi="Tahoma" w:cs="Tahoma"/>
                <w:color w:val="000000"/>
                <w:sz w:val="14"/>
                <w:szCs w:val="14"/>
              </w:rPr>
            </w:pPr>
            <w:r>
              <w:rPr>
                <w:rFonts w:ascii="Tahoma" w:hAnsi="Tahoma" w:cs="Tahoma"/>
                <w:color w:val="000000"/>
                <w:sz w:val="14"/>
                <w:szCs w:val="14"/>
              </w:rPr>
              <w:t>(BR0382197) TRIMETAZIDINA DICLORIDRATO, CONCENTRAÇÃO: 35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6243CD4E" w14:textId="77777777" w:rsidR="00A732C1" w:rsidRDefault="00A732C1">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14:paraId="5E281CCD" w14:textId="77777777" w:rsidR="00A732C1" w:rsidRDefault="00A732C1">
            <w:pPr>
              <w:jc w:val="center"/>
              <w:rPr>
                <w:rFonts w:ascii="Tahoma" w:hAnsi="Tahoma" w:cs="Tahoma"/>
                <w:color w:val="000000"/>
                <w:sz w:val="14"/>
                <w:szCs w:val="14"/>
              </w:rPr>
            </w:pPr>
            <w:r>
              <w:rPr>
                <w:rFonts w:ascii="Tahoma" w:hAnsi="Tahoma" w:cs="Tahoma"/>
                <w:color w:val="000000"/>
                <w:sz w:val="14"/>
                <w:szCs w:val="14"/>
              </w:rPr>
              <w:t>720,00</w:t>
            </w:r>
          </w:p>
        </w:tc>
        <w:tc>
          <w:tcPr>
            <w:tcW w:w="1187" w:type="dxa"/>
            <w:gridSpan w:val="3"/>
            <w:tcBorders>
              <w:top w:val="nil"/>
              <w:left w:val="nil"/>
              <w:bottom w:val="single" w:sz="4" w:space="0" w:color="000000"/>
              <w:right w:val="single" w:sz="4" w:space="0" w:color="000000"/>
            </w:tcBorders>
            <w:shd w:val="clear" w:color="auto" w:fill="auto"/>
            <w:vAlign w:val="center"/>
            <w:hideMark/>
          </w:tcPr>
          <w:p w14:paraId="43E5BACA" w14:textId="77777777" w:rsidR="00A732C1" w:rsidRDefault="00A732C1">
            <w:pPr>
              <w:jc w:val="center"/>
              <w:rPr>
                <w:rFonts w:ascii="Tahoma" w:hAnsi="Tahoma" w:cs="Tahoma"/>
                <w:color w:val="000000"/>
                <w:sz w:val="14"/>
                <w:szCs w:val="14"/>
              </w:rPr>
            </w:pPr>
            <w:r>
              <w:rPr>
                <w:rFonts w:ascii="Tahoma" w:hAnsi="Tahoma" w:cs="Tahoma"/>
                <w:color w:val="000000"/>
                <w:sz w:val="14"/>
                <w:szCs w:val="14"/>
              </w:rPr>
              <w:t>PHARLAB</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F3BBAD0" w14:textId="77777777" w:rsidR="00A732C1" w:rsidRDefault="00A732C1">
            <w:pPr>
              <w:jc w:val="right"/>
              <w:rPr>
                <w:rFonts w:ascii="Tahoma" w:hAnsi="Tahoma" w:cs="Tahoma"/>
                <w:color w:val="000000"/>
                <w:sz w:val="14"/>
                <w:szCs w:val="14"/>
              </w:rPr>
            </w:pPr>
            <w:r>
              <w:rPr>
                <w:rFonts w:ascii="Tahoma" w:hAnsi="Tahoma" w:cs="Tahoma"/>
                <w:color w:val="000000"/>
                <w:sz w:val="14"/>
                <w:szCs w:val="14"/>
              </w:rPr>
              <w:t>1,58</w:t>
            </w:r>
          </w:p>
        </w:tc>
        <w:tc>
          <w:tcPr>
            <w:tcW w:w="860" w:type="dxa"/>
            <w:tcBorders>
              <w:top w:val="nil"/>
              <w:left w:val="nil"/>
              <w:bottom w:val="single" w:sz="4" w:space="0" w:color="000000"/>
              <w:right w:val="single" w:sz="4" w:space="0" w:color="000000"/>
            </w:tcBorders>
            <w:shd w:val="clear" w:color="auto" w:fill="auto"/>
            <w:vAlign w:val="center"/>
            <w:hideMark/>
          </w:tcPr>
          <w:p w14:paraId="117A98D4" w14:textId="77777777" w:rsidR="00A732C1" w:rsidRDefault="00A732C1">
            <w:pPr>
              <w:jc w:val="right"/>
              <w:rPr>
                <w:rFonts w:ascii="Tahoma" w:hAnsi="Tahoma" w:cs="Tahoma"/>
                <w:color w:val="000000"/>
                <w:sz w:val="14"/>
                <w:szCs w:val="14"/>
              </w:rPr>
            </w:pPr>
            <w:r>
              <w:rPr>
                <w:rFonts w:ascii="Tahoma" w:hAnsi="Tahoma" w:cs="Tahoma"/>
                <w:color w:val="000000"/>
                <w:sz w:val="14"/>
                <w:szCs w:val="14"/>
              </w:rPr>
              <w:t>1.137,60</w:t>
            </w:r>
          </w:p>
        </w:tc>
      </w:tr>
      <w:tr w:rsidR="00A732C1" w14:paraId="1C0787E2" w14:textId="77777777" w:rsidTr="00A732C1">
        <w:tblPrEx>
          <w:tblCellMar>
            <w:left w:w="70" w:type="dxa"/>
            <w:right w:w="70" w:type="dxa"/>
          </w:tblCellMar>
        </w:tblPrEx>
        <w:trPr>
          <w:trHeight w:val="90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8EF53AB" w14:textId="77777777" w:rsidR="00A732C1" w:rsidRDefault="00A732C1">
            <w:pPr>
              <w:jc w:val="center"/>
              <w:rPr>
                <w:rFonts w:ascii="Tahoma" w:hAnsi="Tahoma" w:cs="Tahoma"/>
                <w:color w:val="000000"/>
                <w:sz w:val="14"/>
                <w:szCs w:val="14"/>
              </w:rPr>
            </w:pPr>
            <w:r>
              <w:rPr>
                <w:rFonts w:ascii="Tahoma" w:hAnsi="Tahoma" w:cs="Tahoma"/>
                <w:color w:val="000000"/>
                <w:sz w:val="14"/>
                <w:szCs w:val="14"/>
              </w:rPr>
              <w:t>I</w:t>
            </w:r>
          </w:p>
        </w:tc>
        <w:tc>
          <w:tcPr>
            <w:tcW w:w="397" w:type="dxa"/>
            <w:gridSpan w:val="2"/>
            <w:tcBorders>
              <w:top w:val="nil"/>
              <w:left w:val="nil"/>
              <w:bottom w:val="single" w:sz="4" w:space="0" w:color="000000"/>
              <w:right w:val="single" w:sz="4" w:space="0" w:color="000000"/>
            </w:tcBorders>
            <w:shd w:val="clear" w:color="auto" w:fill="auto"/>
            <w:vAlign w:val="center"/>
            <w:hideMark/>
          </w:tcPr>
          <w:p w14:paraId="50699C77" w14:textId="77777777" w:rsidR="00A732C1" w:rsidRDefault="00A732C1">
            <w:pPr>
              <w:jc w:val="center"/>
              <w:rPr>
                <w:rFonts w:ascii="Tahoma" w:hAnsi="Tahoma" w:cs="Tahoma"/>
                <w:color w:val="000000"/>
                <w:sz w:val="14"/>
                <w:szCs w:val="14"/>
              </w:rPr>
            </w:pPr>
            <w:r>
              <w:rPr>
                <w:rFonts w:ascii="Tahoma" w:hAnsi="Tahoma" w:cs="Tahoma"/>
                <w:color w:val="000000"/>
                <w:sz w:val="14"/>
                <w:szCs w:val="14"/>
              </w:rPr>
              <w:t>1</w:t>
            </w:r>
          </w:p>
        </w:tc>
        <w:tc>
          <w:tcPr>
            <w:tcW w:w="396" w:type="dxa"/>
            <w:tcBorders>
              <w:top w:val="nil"/>
              <w:left w:val="nil"/>
              <w:bottom w:val="single" w:sz="4" w:space="0" w:color="000000"/>
              <w:right w:val="single" w:sz="4" w:space="0" w:color="000000"/>
            </w:tcBorders>
            <w:shd w:val="clear" w:color="auto" w:fill="auto"/>
            <w:vAlign w:val="center"/>
            <w:hideMark/>
          </w:tcPr>
          <w:p w14:paraId="7EA456CC" w14:textId="77777777" w:rsidR="00A732C1" w:rsidRDefault="00A732C1">
            <w:pPr>
              <w:jc w:val="center"/>
              <w:rPr>
                <w:rFonts w:ascii="Tahoma" w:hAnsi="Tahoma" w:cs="Tahoma"/>
                <w:color w:val="000000"/>
                <w:sz w:val="14"/>
                <w:szCs w:val="14"/>
              </w:rPr>
            </w:pPr>
            <w:r>
              <w:rPr>
                <w:rFonts w:ascii="Tahoma" w:hAnsi="Tahoma" w:cs="Tahoma"/>
                <w:color w:val="000000"/>
                <w:sz w:val="14"/>
                <w:szCs w:val="14"/>
              </w:rPr>
              <w:t>51</w:t>
            </w:r>
          </w:p>
        </w:tc>
        <w:tc>
          <w:tcPr>
            <w:tcW w:w="529" w:type="dxa"/>
            <w:gridSpan w:val="2"/>
            <w:tcBorders>
              <w:top w:val="nil"/>
              <w:left w:val="nil"/>
              <w:bottom w:val="single" w:sz="4" w:space="0" w:color="000000"/>
              <w:right w:val="single" w:sz="4" w:space="0" w:color="000000"/>
            </w:tcBorders>
            <w:shd w:val="clear" w:color="auto" w:fill="auto"/>
            <w:vAlign w:val="center"/>
            <w:hideMark/>
          </w:tcPr>
          <w:p w14:paraId="01A2BA96" w14:textId="77777777" w:rsidR="00A732C1" w:rsidRDefault="00A732C1">
            <w:pPr>
              <w:jc w:val="center"/>
              <w:rPr>
                <w:rFonts w:ascii="Tahoma" w:hAnsi="Tahoma" w:cs="Tahoma"/>
                <w:color w:val="000000"/>
                <w:sz w:val="14"/>
                <w:szCs w:val="14"/>
              </w:rPr>
            </w:pPr>
            <w:r>
              <w:rPr>
                <w:rFonts w:ascii="Tahoma" w:hAnsi="Tahoma" w:cs="Tahoma"/>
                <w:color w:val="000000"/>
                <w:sz w:val="14"/>
                <w:szCs w:val="14"/>
              </w:rPr>
              <w:t>35894</w:t>
            </w:r>
          </w:p>
        </w:tc>
        <w:tc>
          <w:tcPr>
            <w:tcW w:w="3609" w:type="dxa"/>
            <w:gridSpan w:val="4"/>
            <w:tcBorders>
              <w:top w:val="nil"/>
              <w:left w:val="nil"/>
              <w:bottom w:val="single" w:sz="4" w:space="0" w:color="000000"/>
              <w:right w:val="single" w:sz="4" w:space="0" w:color="000000"/>
            </w:tcBorders>
            <w:shd w:val="clear" w:color="auto" w:fill="auto"/>
            <w:vAlign w:val="center"/>
            <w:hideMark/>
          </w:tcPr>
          <w:p w14:paraId="5ADCC450" w14:textId="77777777" w:rsidR="00A732C1" w:rsidRDefault="00A732C1">
            <w:pPr>
              <w:jc w:val="both"/>
              <w:rPr>
                <w:rFonts w:ascii="Tahoma" w:hAnsi="Tahoma" w:cs="Tahoma"/>
                <w:color w:val="000000"/>
                <w:sz w:val="14"/>
                <w:szCs w:val="14"/>
              </w:rPr>
            </w:pPr>
            <w:r>
              <w:rPr>
                <w:rFonts w:ascii="Tahoma" w:hAnsi="Tahoma" w:cs="Tahoma"/>
                <w:color w:val="000000"/>
                <w:sz w:val="14"/>
                <w:szCs w:val="14"/>
              </w:rPr>
              <w:t>(BR0479458) MULTIVITAMINAS, COMPOSIÇÃO DE VITAMINAS:VITS: A, C, D, COMPOSIÇÃO DE SAIS MINERAIS:MINERAIS: FE, ZN, OUTROS COMPONENTES:ÁCIDO FÓLICO, FORMA FARMACÊUTICA 1:SUSPENSÃO ORAL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62641744" w14:textId="77777777" w:rsidR="00A732C1" w:rsidRDefault="00A732C1">
            <w:pPr>
              <w:jc w:val="center"/>
              <w:rPr>
                <w:rFonts w:ascii="Tahoma" w:hAnsi="Tahoma" w:cs="Tahoma"/>
                <w:color w:val="000000"/>
                <w:sz w:val="14"/>
                <w:szCs w:val="14"/>
              </w:rPr>
            </w:pPr>
            <w:r>
              <w:rPr>
                <w:rFonts w:ascii="Tahoma" w:hAnsi="Tahoma" w:cs="Tahoma"/>
                <w:color w:val="000000"/>
                <w:sz w:val="14"/>
                <w:szCs w:val="14"/>
              </w:rPr>
              <w:t>FR</w:t>
            </w:r>
          </w:p>
        </w:tc>
        <w:tc>
          <w:tcPr>
            <w:tcW w:w="1060" w:type="dxa"/>
            <w:tcBorders>
              <w:top w:val="nil"/>
              <w:left w:val="nil"/>
              <w:bottom w:val="single" w:sz="4" w:space="0" w:color="000000"/>
              <w:right w:val="single" w:sz="4" w:space="0" w:color="000000"/>
            </w:tcBorders>
            <w:shd w:val="clear" w:color="auto" w:fill="auto"/>
            <w:vAlign w:val="center"/>
            <w:hideMark/>
          </w:tcPr>
          <w:p w14:paraId="34DD67B7" w14:textId="77777777" w:rsidR="00A732C1" w:rsidRDefault="00A732C1">
            <w:pPr>
              <w:jc w:val="center"/>
              <w:rPr>
                <w:rFonts w:ascii="Tahoma" w:hAnsi="Tahoma" w:cs="Tahoma"/>
                <w:color w:val="000000"/>
                <w:sz w:val="14"/>
                <w:szCs w:val="14"/>
              </w:rPr>
            </w:pPr>
            <w:r>
              <w:rPr>
                <w:rFonts w:ascii="Tahoma" w:hAnsi="Tahoma" w:cs="Tahoma"/>
                <w:color w:val="000000"/>
                <w:sz w:val="14"/>
                <w:szCs w:val="14"/>
              </w:rPr>
              <w:t>36,00</w:t>
            </w:r>
          </w:p>
        </w:tc>
        <w:tc>
          <w:tcPr>
            <w:tcW w:w="1187" w:type="dxa"/>
            <w:gridSpan w:val="3"/>
            <w:tcBorders>
              <w:top w:val="nil"/>
              <w:left w:val="nil"/>
              <w:bottom w:val="single" w:sz="4" w:space="0" w:color="000000"/>
              <w:right w:val="single" w:sz="4" w:space="0" w:color="000000"/>
            </w:tcBorders>
            <w:shd w:val="clear" w:color="auto" w:fill="auto"/>
            <w:vAlign w:val="center"/>
            <w:hideMark/>
          </w:tcPr>
          <w:p w14:paraId="2CE0B36B" w14:textId="77777777" w:rsidR="00A732C1" w:rsidRDefault="00A732C1">
            <w:pPr>
              <w:jc w:val="center"/>
              <w:rPr>
                <w:rFonts w:ascii="Tahoma" w:hAnsi="Tahoma" w:cs="Tahoma"/>
                <w:color w:val="000000"/>
                <w:sz w:val="14"/>
                <w:szCs w:val="14"/>
              </w:rPr>
            </w:pPr>
            <w:r>
              <w:rPr>
                <w:rFonts w:ascii="Tahoma" w:hAnsi="Tahoma" w:cs="Tahoma"/>
                <w:color w:val="000000"/>
                <w:sz w:val="14"/>
                <w:szCs w:val="14"/>
              </w:rPr>
              <w:t>ARTE NATIVA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34FE4D7" w14:textId="77777777" w:rsidR="00A732C1" w:rsidRDefault="00A732C1">
            <w:pPr>
              <w:jc w:val="right"/>
              <w:rPr>
                <w:rFonts w:ascii="Tahoma" w:hAnsi="Tahoma" w:cs="Tahoma"/>
                <w:color w:val="000000"/>
                <w:sz w:val="14"/>
                <w:szCs w:val="14"/>
              </w:rPr>
            </w:pPr>
            <w:r>
              <w:rPr>
                <w:rFonts w:ascii="Tahoma" w:hAnsi="Tahoma" w:cs="Tahoma"/>
                <w:color w:val="000000"/>
                <w:sz w:val="14"/>
                <w:szCs w:val="14"/>
              </w:rPr>
              <w:t>10,50</w:t>
            </w:r>
          </w:p>
        </w:tc>
        <w:tc>
          <w:tcPr>
            <w:tcW w:w="860" w:type="dxa"/>
            <w:tcBorders>
              <w:top w:val="nil"/>
              <w:left w:val="nil"/>
              <w:bottom w:val="single" w:sz="4" w:space="0" w:color="000000"/>
              <w:right w:val="single" w:sz="4" w:space="0" w:color="000000"/>
            </w:tcBorders>
            <w:shd w:val="clear" w:color="auto" w:fill="auto"/>
            <w:vAlign w:val="center"/>
            <w:hideMark/>
          </w:tcPr>
          <w:p w14:paraId="6B0AE531" w14:textId="77777777" w:rsidR="00A732C1" w:rsidRDefault="00A732C1">
            <w:pPr>
              <w:jc w:val="right"/>
              <w:rPr>
                <w:rFonts w:ascii="Tahoma" w:hAnsi="Tahoma" w:cs="Tahoma"/>
                <w:color w:val="000000"/>
                <w:sz w:val="14"/>
                <w:szCs w:val="14"/>
              </w:rPr>
            </w:pPr>
            <w:r>
              <w:rPr>
                <w:rFonts w:ascii="Tahoma" w:hAnsi="Tahoma" w:cs="Tahoma"/>
                <w:color w:val="000000"/>
                <w:sz w:val="14"/>
                <w:szCs w:val="14"/>
              </w:rPr>
              <w:t>378,00</w:t>
            </w:r>
          </w:p>
        </w:tc>
      </w:tr>
      <w:tr w:rsidR="00A732C1" w14:paraId="0BB5FD95" w14:textId="77777777" w:rsidTr="00A732C1">
        <w:tblPrEx>
          <w:tblCellMar>
            <w:left w:w="70" w:type="dxa"/>
            <w:right w:w="70" w:type="dxa"/>
          </w:tblCellMar>
        </w:tblPrEx>
        <w:trPr>
          <w:trHeight w:val="210"/>
        </w:trPr>
        <w:tc>
          <w:tcPr>
            <w:tcW w:w="804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49EF9" w14:textId="77777777" w:rsidR="00A732C1" w:rsidRDefault="00A732C1">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E83A74D" w14:textId="77777777" w:rsidR="00A732C1" w:rsidRDefault="00A732C1">
            <w:pPr>
              <w:jc w:val="center"/>
              <w:rPr>
                <w:rFonts w:ascii="Tahoma" w:hAnsi="Tahoma" w:cs="Tahoma"/>
                <w:b/>
                <w:bCs/>
                <w:color w:val="000000"/>
                <w:sz w:val="16"/>
                <w:szCs w:val="16"/>
              </w:rPr>
            </w:pPr>
            <w:r>
              <w:rPr>
                <w:rFonts w:ascii="Tahoma" w:hAnsi="Tahoma" w:cs="Tahoma"/>
                <w:b/>
                <w:bCs/>
                <w:color w:val="000000"/>
                <w:sz w:val="16"/>
                <w:szCs w:val="16"/>
              </w:rPr>
              <w:t>12.931,60</w:t>
            </w:r>
          </w:p>
        </w:tc>
      </w:tr>
      <w:tr w:rsidR="00A732C1" w14:paraId="26A6324A" w14:textId="77777777" w:rsidTr="00A732C1">
        <w:tblPrEx>
          <w:tblCellMar>
            <w:left w:w="70" w:type="dxa"/>
            <w:right w:w="70" w:type="dxa"/>
          </w:tblCellMar>
        </w:tblPrEx>
        <w:trPr>
          <w:trHeight w:val="180"/>
        </w:trPr>
        <w:tc>
          <w:tcPr>
            <w:tcW w:w="453" w:type="dxa"/>
            <w:tcBorders>
              <w:top w:val="nil"/>
              <w:left w:val="nil"/>
              <w:bottom w:val="nil"/>
              <w:right w:val="nil"/>
            </w:tcBorders>
            <w:shd w:val="clear" w:color="auto" w:fill="auto"/>
            <w:vAlign w:val="center"/>
            <w:hideMark/>
          </w:tcPr>
          <w:p w14:paraId="5FCDF0FA" w14:textId="77777777" w:rsidR="00A732C1" w:rsidRDefault="00A732C1">
            <w:pPr>
              <w:jc w:val="center"/>
              <w:rPr>
                <w:rFonts w:ascii="Tahoma" w:hAnsi="Tahoma" w:cs="Tahoma"/>
                <w:b/>
                <w:bCs/>
                <w:color w:val="000000"/>
                <w:sz w:val="16"/>
                <w:szCs w:val="16"/>
              </w:rPr>
            </w:pPr>
          </w:p>
        </w:tc>
        <w:tc>
          <w:tcPr>
            <w:tcW w:w="397" w:type="dxa"/>
            <w:gridSpan w:val="2"/>
            <w:tcBorders>
              <w:top w:val="nil"/>
              <w:left w:val="nil"/>
              <w:bottom w:val="nil"/>
              <w:right w:val="nil"/>
            </w:tcBorders>
            <w:shd w:val="clear" w:color="auto" w:fill="auto"/>
            <w:vAlign w:val="center"/>
            <w:hideMark/>
          </w:tcPr>
          <w:p w14:paraId="7AA29B55" w14:textId="77777777" w:rsidR="00A732C1" w:rsidRDefault="00A732C1">
            <w:pPr>
              <w:jc w:val="center"/>
              <w:rPr>
                <w:sz w:val="20"/>
                <w:szCs w:val="20"/>
              </w:rPr>
            </w:pPr>
          </w:p>
        </w:tc>
        <w:tc>
          <w:tcPr>
            <w:tcW w:w="396" w:type="dxa"/>
            <w:tcBorders>
              <w:top w:val="nil"/>
              <w:left w:val="nil"/>
              <w:bottom w:val="nil"/>
              <w:right w:val="nil"/>
            </w:tcBorders>
            <w:shd w:val="clear" w:color="auto" w:fill="auto"/>
            <w:vAlign w:val="center"/>
            <w:hideMark/>
          </w:tcPr>
          <w:p w14:paraId="4B2DF707" w14:textId="77777777" w:rsidR="00A732C1" w:rsidRDefault="00A732C1">
            <w:pPr>
              <w:jc w:val="center"/>
              <w:rPr>
                <w:sz w:val="20"/>
                <w:szCs w:val="20"/>
              </w:rPr>
            </w:pPr>
          </w:p>
        </w:tc>
        <w:tc>
          <w:tcPr>
            <w:tcW w:w="529" w:type="dxa"/>
            <w:gridSpan w:val="2"/>
            <w:tcBorders>
              <w:top w:val="nil"/>
              <w:left w:val="nil"/>
              <w:bottom w:val="nil"/>
              <w:right w:val="nil"/>
            </w:tcBorders>
            <w:shd w:val="clear" w:color="auto" w:fill="auto"/>
            <w:vAlign w:val="center"/>
            <w:hideMark/>
          </w:tcPr>
          <w:p w14:paraId="3D6A97CB" w14:textId="77777777" w:rsidR="00A732C1" w:rsidRDefault="00A732C1">
            <w:pPr>
              <w:jc w:val="center"/>
              <w:rPr>
                <w:sz w:val="20"/>
                <w:szCs w:val="20"/>
              </w:rPr>
            </w:pPr>
          </w:p>
        </w:tc>
        <w:tc>
          <w:tcPr>
            <w:tcW w:w="3609" w:type="dxa"/>
            <w:gridSpan w:val="4"/>
            <w:tcBorders>
              <w:top w:val="nil"/>
              <w:left w:val="nil"/>
              <w:bottom w:val="nil"/>
              <w:right w:val="nil"/>
            </w:tcBorders>
            <w:shd w:val="clear" w:color="auto" w:fill="auto"/>
            <w:vAlign w:val="center"/>
            <w:hideMark/>
          </w:tcPr>
          <w:p w14:paraId="3D4E0ED4" w14:textId="77777777" w:rsidR="00A732C1" w:rsidRDefault="00A732C1">
            <w:pPr>
              <w:jc w:val="center"/>
              <w:rPr>
                <w:sz w:val="20"/>
                <w:szCs w:val="20"/>
              </w:rPr>
            </w:pPr>
          </w:p>
        </w:tc>
        <w:tc>
          <w:tcPr>
            <w:tcW w:w="409" w:type="dxa"/>
            <w:gridSpan w:val="2"/>
            <w:tcBorders>
              <w:top w:val="nil"/>
              <w:left w:val="nil"/>
              <w:bottom w:val="nil"/>
              <w:right w:val="nil"/>
            </w:tcBorders>
            <w:shd w:val="clear" w:color="auto" w:fill="auto"/>
            <w:vAlign w:val="center"/>
            <w:hideMark/>
          </w:tcPr>
          <w:p w14:paraId="769BAAD0" w14:textId="77777777" w:rsidR="00A732C1" w:rsidRDefault="00A732C1">
            <w:pPr>
              <w:jc w:val="both"/>
              <w:rPr>
                <w:sz w:val="20"/>
                <w:szCs w:val="20"/>
              </w:rPr>
            </w:pPr>
          </w:p>
        </w:tc>
        <w:tc>
          <w:tcPr>
            <w:tcW w:w="1060" w:type="dxa"/>
            <w:tcBorders>
              <w:top w:val="nil"/>
              <w:left w:val="nil"/>
              <w:bottom w:val="nil"/>
              <w:right w:val="nil"/>
            </w:tcBorders>
            <w:shd w:val="clear" w:color="auto" w:fill="auto"/>
            <w:vAlign w:val="center"/>
            <w:hideMark/>
          </w:tcPr>
          <w:p w14:paraId="4CF4D88F" w14:textId="77777777" w:rsidR="00A732C1" w:rsidRDefault="00A732C1">
            <w:pPr>
              <w:jc w:val="center"/>
              <w:rPr>
                <w:sz w:val="20"/>
                <w:szCs w:val="20"/>
              </w:rPr>
            </w:pPr>
          </w:p>
        </w:tc>
        <w:tc>
          <w:tcPr>
            <w:tcW w:w="1187" w:type="dxa"/>
            <w:gridSpan w:val="3"/>
            <w:tcBorders>
              <w:top w:val="nil"/>
              <w:left w:val="nil"/>
              <w:bottom w:val="nil"/>
              <w:right w:val="nil"/>
            </w:tcBorders>
            <w:shd w:val="clear" w:color="auto" w:fill="auto"/>
            <w:vAlign w:val="center"/>
            <w:hideMark/>
          </w:tcPr>
          <w:p w14:paraId="6824CE79" w14:textId="77777777" w:rsidR="00A732C1" w:rsidRDefault="00A732C1">
            <w:pPr>
              <w:jc w:val="right"/>
              <w:rPr>
                <w:sz w:val="20"/>
                <w:szCs w:val="20"/>
              </w:rPr>
            </w:pPr>
          </w:p>
        </w:tc>
        <w:tc>
          <w:tcPr>
            <w:tcW w:w="860" w:type="dxa"/>
            <w:gridSpan w:val="2"/>
            <w:tcBorders>
              <w:top w:val="nil"/>
              <w:left w:val="nil"/>
              <w:bottom w:val="nil"/>
              <w:right w:val="nil"/>
            </w:tcBorders>
            <w:shd w:val="clear" w:color="auto" w:fill="auto"/>
            <w:vAlign w:val="center"/>
            <w:hideMark/>
          </w:tcPr>
          <w:p w14:paraId="6711E0B4" w14:textId="77777777" w:rsidR="00A732C1" w:rsidRDefault="00A732C1">
            <w:pPr>
              <w:jc w:val="center"/>
              <w:rPr>
                <w:sz w:val="20"/>
                <w:szCs w:val="20"/>
              </w:rPr>
            </w:pPr>
          </w:p>
        </w:tc>
        <w:tc>
          <w:tcPr>
            <w:tcW w:w="860" w:type="dxa"/>
            <w:tcBorders>
              <w:top w:val="nil"/>
              <w:left w:val="nil"/>
              <w:bottom w:val="nil"/>
              <w:right w:val="nil"/>
            </w:tcBorders>
            <w:shd w:val="clear" w:color="auto" w:fill="auto"/>
            <w:vAlign w:val="center"/>
            <w:hideMark/>
          </w:tcPr>
          <w:p w14:paraId="33E6570C" w14:textId="77777777" w:rsidR="00A732C1" w:rsidRDefault="00A732C1">
            <w:pPr>
              <w:jc w:val="right"/>
              <w:rPr>
                <w:sz w:val="20"/>
                <w:szCs w:val="20"/>
              </w:rPr>
            </w:pPr>
          </w:p>
        </w:tc>
      </w:tr>
      <w:tr w:rsidR="00A732C1" w14:paraId="47E62591" w14:textId="77777777" w:rsidTr="00A732C1">
        <w:tblPrEx>
          <w:tblCellMar>
            <w:left w:w="70" w:type="dxa"/>
            <w:right w:w="70" w:type="dxa"/>
          </w:tblCellMar>
        </w:tblPrEx>
        <w:trPr>
          <w:trHeight w:val="180"/>
        </w:trPr>
        <w:tc>
          <w:tcPr>
            <w:tcW w:w="453" w:type="dxa"/>
            <w:tcBorders>
              <w:top w:val="nil"/>
              <w:left w:val="nil"/>
              <w:bottom w:val="nil"/>
              <w:right w:val="nil"/>
            </w:tcBorders>
            <w:shd w:val="clear" w:color="auto" w:fill="auto"/>
            <w:vAlign w:val="center"/>
            <w:hideMark/>
          </w:tcPr>
          <w:p w14:paraId="50E40CEF" w14:textId="77777777" w:rsidR="00A732C1" w:rsidRDefault="00A732C1">
            <w:pPr>
              <w:jc w:val="right"/>
              <w:rPr>
                <w:sz w:val="20"/>
                <w:szCs w:val="20"/>
              </w:rPr>
            </w:pPr>
          </w:p>
        </w:tc>
        <w:tc>
          <w:tcPr>
            <w:tcW w:w="397" w:type="dxa"/>
            <w:gridSpan w:val="2"/>
            <w:tcBorders>
              <w:top w:val="nil"/>
              <w:left w:val="nil"/>
              <w:bottom w:val="nil"/>
              <w:right w:val="nil"/>
            </w:tcBorders>
            <w:shd w:val="clear" w:color="auto" w:fill="auto"/>
            <w:vAlign w:val="center"/>
            <w:hideMark/>
          </w:tcPr>
          <w:p w14:paraId="57D114AC" w14:textId="77777777" w:rsidR="00A732C1" w:rsidRDefault="00A732C1">
            <w:pPr>
              <w:jc w:val="center"/>
              <w:rPr>
                <w:sz w:val="20"/>
                <w:szCs w:val="20"/>
              </w:rPr>
            </w:pPr>
          </w:p>
        </w:tc>
        <w:tc>
          <w:tcPr>
            <w:tcW w:w="396" w:type="dxa"/>
            <w:tcBorders>
              <w:top w:val="nil"/>
              <w:left w:val="nil"/>
              <w:bottom w:val="nil"/>
              <w:right w:val="nil"/>
            </w:tcBorders>
            <w:shd w:val="clear" w:color="auto" w:fill="auto"/>
            <w:vAlign w:val="center"/>
            <w:hideMark/>
          </w:tcPr>
          <w:p w14:paraId="0B130140" w14:textId="77777777" w:rsidR="00A732C1" w:rsidRDefault="00A732C1">
            <w:pPr>
              <w:jc w:val="center"/>
              <w:rPr>
                <w:sz w:val="20"/>
                <w:szCs w:val="20"/>
              </w:rPr>
            </w:pPr>
          </w:p>
        </w:tc>
        <w:tc>
          <w:tcPr>
            <w:tcW w:w="529" w:type="dxa"/>
            <w:gridSpan w:val="2"/>
            <w:tcBorders>
              <w:top w:val="nil"/>
              <w:left w:val="nil"/>
              <w:bottom w:val="nil"/>
              <w:right w:val="nil"/>
            </w:tcBorders>
            <w:shd w:val="clear" w:color="auto" w:fill="auto"/>
            <w:vAlign w:val="center"/>
            <w:hideMark/>
          </w:tcPr>
          <w:p w14:paraId="7323A3E7" w14:textId="77777777" w:rsidR="00A732C1" w:rsidRDefault="00A732C1">
            <w:pPr>
              <w:jc w:val="center"/>
              <w:rPr>
                <w:sz w:val="20"/>
                <w:szCs w:val="20"/>
              </w:rPr>
            </w:pPr>
          </w:p>
        </w:tc>
        <w:tc>
          <w:tcPr>
            <w:tcW w:w="3609" w:type="dxa"/>
            <w:gridSpan w:val="4"/>
            <w:tcBorders>
              <w:top w:val="nil"/>
              <w:left w:val="nil"/>
              <w:bottom w:val="nil"/>
              <w:right w:val="nil"/>
            </w:tcBorders>
            <w:shd w:val="clear" w:color="auto" w:fill="auto"/>
            <w:vAlign w:val="center"/>
            <w:hideMark/>
          </w:tcPr>
          <w:p w14:paraId="3953C2D7" w14:textId="77777777" w:rsidR="00A732C1" w:rsidRDefault="00A732C1">
            <w:pPr>
              <w:jc w:val="center"/>
              <w:rPr>
                <w:sz w:val="20"/>
                <w:szCs w:val="20"/>
              </w:rPr>
            </w:pPr>
          </w:p>
        </w:tc>
        <w:tc>
          <w:tcPr>
            <w:tcW w:w="409" w:type="dxa"/>
            <w:gridSpan w:val="2"/>
            <w:tcBorders>
              <w:top w:val="nil"/>
              <w:left w:val="nil"/>
              <w:bottom w:val="nil"/>
              <w:right w:val="nil"/>
            </w:tcBorders>
            <w:shd w:val="clear" w:color="auto" w:fill="auto"/>
            <w:vAlign w:val="center"/>
            <w:hideMark/>
          </w:tcPr>
          <w:p w14:paraId="5D667790" w14:textId="77777777" w:rsidR="00A732C1" w:rsidRDefault="00A732C1">
            <w:pPr>
              <w:jc w:val="both"/>
              <w:rPr>
                <w:sz w:val="20"/>
                <w:szCs w:val="20"/>
              </w:rPr>
            </w:pPr>
          </w:p>
        </w:tc>
        <w:tc>
          <w:tcPr>
            <w:tcW w:w="1060" w:type="dxa"/>
            <w:tcBorders>
              <w:top w:val="nil"/>
              <w:left w:val="nil"/>
              <w:bottom w:val="nil"/>
              <w:right w:val="nil"/>
            </w:tcBorders>
            <w:shd w:val="clear" w:color="auto" w:fill="auto"/>
            <w:vAlign w:val="center"/>
            <w:hideMark/>
          </w:tcPr>
          <w:p w14:paraId="3F05B7C3" w14:textId="77777777" w:rsidR="00A732C1" w:rsidRDefault="00A732C1">
            <w:pPr>
              <w:jc w:val="center"/>
              <w:rPr>
                <w:sz w:val="20"/>
                <w:szCs w:val="20"/>
              </w:rPr>
            </w:pPr>
          </w:p>
        </w:tc>
        <w:tc>
          <w:tcPr>
            <w:tcW w:w="1187" w:type="dxa"/>
            <w:gridSpan w:val="3"/>
            <w:tcBorders>
              <w:top w:val="nil"/>
              <w:left w:val="nil"/>
              <w:bottom w:val="nil"/>
              <w:right w:val="nil"/>
            </w:tcBorders>
            <w:shd w:val="clear" w:color="auto" w:fill="auto"/>
            <w:vAlign w:val="center"/>
            <w:hideMark/>
          </w:tcPr>
          <w:p w14:paraId="5967959F" w14:textId="77777777" w:rsidR="00A732C1" w:rsidRDefault="00A732C1">
            <w:pPr>
              <w:jc w:val="right"/>
              <w:rPr>
                <w:sz w:val="20"/>
                <w:szCs w:val="20"/>
              </w:rPr>
            </w:pPr>
          </w:p>
        </w:tc>
        <w:tc>
          <w:tcPr>
            <w:tcW w:w="860" w:type="dxa"/>
            <w:gridSpan w:val="2"/>
            <w:tcBorders>
              <w:top w:val="nil"/>
              <w:left w:val="nil"/>
              <w:bottom w:val="nil"/>
              <w:right w:val="nil"/>
            </w:tcBorders>
            <w:shd w:val="clear" w:color="auto" w:fill="auto"/>
            <w:vAlign w:val="center"/>
            <w:hideMark/>
          </w:tcPr>
          <w:p w14:paraId="75E3D02C" w14:textId="77777777" w:rsidR="00A732C1" w:rsidRDefault="00A732C1">
            <w:pPr>
              <w:jc w:val="center"/>
              <w:rPr>
                <w:sz w:val="20"/>
                <w:szCs w:val="20"/>
              </w:rPr>
            </w:pPr>
          </w:p>
        </w:tc>
        <w:tc>
          <w:tcPr>
            <w:tcW w:w="860" w:type="dxa"/>
            <w:tcBorders>
              <w:top w:val="nil"/>
              <w:left w:val="nil"/>
              <w:bottom w:val="nil"/>
              <w:right w:val="nil"/>
            </w:tcBorders>
            <w:shd w:val="clear" w:color="auto" w:fill="auto"/>
            <w:vAlign w:val="center"/>
            <w:hideMark/>
          </w:tcPr>
          <w:p w14:paraId="3FB618E7" w14:textId="77777777" w:rsidR="00A732C1" w:rsidRDefault="00A732C1">
            <w:pPr>
              <w:jc w:val="right"/>
              <w:rPr>
                <w:sz w:val="20"/>
                <w:szCs w:val="20"/>
              </w:rPr>
            </w:pPr>
          </w:p>
        </w:tc>
      </w:tr>
    </w:tbl>
    <w:p w14:paraId="06736322" w14:textId="77777777" w:rsidR="007D7CB2" w:rsidRDefault="007D7CB2" w:rsidP="007D7CB2">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 Os preços serão fixos e irreajustáveis durante a vigência do Registro de Preços.</w:t>
      </w:r>
    </w:p>
    <w:p w14:paraId="13AED257"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34C815EB" w14:textId="77777777" w:rsidR="007D7CB2" w:rsidRDefault="007D7CB2" w:rsidP="007D7CB2">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7AFDA8B1"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703D83B6" w14:textId="77777777" w:rsidR="007D7CB2" w:rsidRDefault="007D7CB2" w:rsidP="007D7CB2">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02F2CF3D"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3804FCDA" w14:textId="77777777" w:rsidR="007D7CB2" w:rsidRDefault="007D7CB2" w:rsidP="007D7CB2">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Dando-se por infrutífera a negociação de redução dos preços, o </w:t>
      </w:r>
      <w:r>
        <w:rPr>
          <w:rFonts w:eastAsia="Calibri" w:cstheme="minorHAnsi"/>
          <w:sz w:val="24"/>
          <w:szCs w:val="24"/>
          <w:lang w:eastAsia="pt-BR"/>
        </w:rPr>
        <w:lastRenderedPageBreak/>
        <w:t>Departamento de Licitação formalmente desonerará a fornecedora em relação ao item e cancelará o seu registro, sem prejuízos das penalidades cabíveis.</w:t>
      </w:r>
    </w:p>
    <w:p w14:paraId="3264F8B0"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66A538F9" w14:textId="77777777" w:rsidR="007D7CB2" w:rsidRDefault="007D7CB2" w:rsidP="007D7CB2">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6B879BC5"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4C6FC34F" w14:textId="77777777" w:rsidR="007D7CB2" w:rsidRDefault="007D7CB2" w:rsidP="007D7CB2">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econômico-financeiro originalmente estipulado.</w:t>
      </w:r>
    </w:p>
    <w:p w14:paraId="76A49985"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23A26BC5" w14:textId="77777777" w:rsidR="007D7CB2" w:rsidRDefault="007D7CB2" w:rsidP="007D7CB2">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critério do Município de Coronel Sapucaia-MS poderá ser cancelado o registro de preços e instaurada nova licitação para a aquisição ou contratação do objeto de registro, sem que caiba direito de recurso ou indenização.</w:t>
      </w:r>
    </w:p>
    <w:p w14:paraId="290D2023"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7796A1B3" w14:textId="77777777" w:rsidR="007D7CB2" w:rsidRDefault="007D7CB2" w:rsidP="007D7CB2">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68C638B3"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177A21CB" w14:textId="77777777" w:rsidR="007D7CB2" w:rsidRDefault="007D7CB2" w:rsidP="007D7CB2">
      <w:pPr>
        <w:widowControl w:val="0"/>
        <w:suppressAutoHyphens/>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TERCEIRA – DO PRAZO DE VALIDADE DO REGISTRO DE PREÇOS</w:t>
      </w:r>
    </w:p>
    <w:p w14:paraId="436F1867" w14:textId="77777777" w:rsidR="007D7CB2" w:rsidRDefault="007D7CB2" w:rsidP="007D7CB2">
      <w:pPr>
        <w:widowControl w:val="0"/>
        <w:numPr>
          <w:ilvl w:val="1"/>
          <w:numId w:val="5"/>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vigência do presente instrumento será de </w:t>
      </w:r>
      <w:r>
        <w:rPr>
          <w:rFonts w:eastAsia="Calibri" w:cstheme="minorHAnsi"/>
          <w:b/>
          <w:bCs/>
          <w:sz w:val="24"/>
          <w:szCs w:val="24"/>
          <w:lang w:eastAsia="pt-BR"/>
        </w:rPr>
        <w:t xml:space="preserve">12 </w:t>
      </w:r>
      <w:r>
        <w:rPr>
          <w:rFonts w:eastAsia="Calibri" w:cstheme="minorHAnsi"/>
          <w:b/>
          <w:sz w:val="24"/>
          <w:szCs w:val="24"/>
          <w:lang w:eastAsia="pt-BR"/>
        </w:rPr>
        <w:t>(doze) meses</w:t>
      </w:r>
      <w:r>
        <w:rPr>
          <w:rFonts w:eastAsia="Calibri" w:cstheme="minorHAnsi"/>
          <w:sz w:val="24"/>
          <w:szCs w:val="24"/>
          <w:lang w:eastAsia="pt-BR"/>
        </w:rPr>
        <w:t>, conforme o art. 11, do Decreto Municipal n.º 076/17, contados da data de publicação de seu extrato na Imprensa Oficial.</w:t>
      </w:r>
    </w:p>
    <w:p w14:paraId="1807EEFA" w14:textId="77777777" w:rsidR="007D7CB2" w:rsidRDefault="007D7CB2" w:rsidP="007D7CB2">
      <w:pPr>
        <w:widowControl w:val="0"/>
        <w:spacing w:line="276" w:lineRule="auto"/>
        <w:ind w:right="-1" w:hanging="11"/>
        <w:jc w:val="both"/>
        <w:rPr>
          <w:rFonts w:eastAsia="Calibri" w:cstheme="minorHAnsi"/>
          <w:b/>
          <w:bCs/>
          <w:sz w:val="24"/>
          <w:szCs w:val="24"/>
          <w:lang w:eastAsia="pt-BR"/>
        </w:rPr>
      </w:pPr>
    </w:p>
    <w:p w14:paraId="0367B235" w14:textId="77777777" w:rsidR="007D7CB2" w:rsidRDefault="007D7CB2" w:rsidP="007D7CB2">
      <w:pPr>
        <w:widowControl w:val="0"/>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QUARTA – DOS USUÁRIOS DO REGISTRO DE PREÇOS</w:t>
      </w:r>
    </w:p>
    <w:p w14:paraId="3C2C565F" w14:textId="77777777" w:rsidR="007D7CB2" w:rsidRDefault="007D7CB2" w:rsidP="007D7CB2">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Serão usuários do Registro de Preços os órgãos da Administração Direta e Indireta, do Município de Coronel Sapucaia-MS.</w:t>
      </w:r>
    </w:p>
    <w:p w14:paraId="0BFA606B" w14:textId="77777777" w:rsidR="007D7CB2" w:rsidRDefault="007D7CB2" w:rsidP="007D7CB2">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F519D8C" w14:textId="77777777" w:rsidR="007D7CB2" w:rsidRDefault="007D7CB2" w:rsidP="007D7CB2">
      <w:pPr>
        <w:widowControl w:val="0"/>
        <w:spacing w:line="276" w:lineRule="auto"/>
        <w:ind w:right="-1" w:hanging="11"/>
        <w:jc w:val="both"/>
        <w:rPr>
          <w:rFonts w:eastAsia="Calibri" w:cstheme="minorHAnsi"/>
          <w:sz w:val="24"/>
          <w:szCs w:val="24"/>
          <w:lang w:eastAsia="pt-BR"/>
        </w:rPr>
      </w:pPr>
    </w:p>
    <w:p w14:paraId="1915D1F0" w14:textId="77777777" w:rsidR="007D7CB2" w:rsidRDefault="007D7CB2" w:rsidP="007D7CB2">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7523A200" w14:textId="77777777" w:rsidR="007D7CB2" w:rsidRDefault="007D7CB2" w:rsidP="007D7CB2">
      <w:pPr>
        <w:widowControl w:val="0"/>
        <w:spacing w:line="276" w:lineRule="auto"/>
        <w:ind w:right="-1" w:hanging="11"/>
        <w:jc w:val="both"/>
        <w:rPr>
          <w:rFonts w:eastAsia="Calibri" w:cstheme="minorHAnsi"/>
          <w:sz w:val="24"/>
          <w:szCs w:val="24"/>
          <w:lang w:eastAsia="pt-BR"/>
        </w:rPr>
      </w:pPr>
    </w:p>
    <w:p w14:paraId="730AD494" w14:textId="77777777" w:rsidR="007D7CB2" w:rsidRDefault="007D7CB2" w:rsidP="007D7CB2">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Poderá utilizar-se da Ata de Registro de Preços qualquer órgão ou </w:t>
      </w:r>
      <w:r>
        <w:rPr>
          <w:rFonts w:eastAsia="Calibri" w:cstheme="minorHAnsi"/>
          <w:sz w:val="24"/>
          <w:szCs w:val="24"/>
          <w:lang w:eastAsia="pt-BR"/>
        </w:rPr>
        <w:lastRenderedPageBreak/>
        <w:t xml:space="preserve">entidade da Administração Pública que não tenha participado do certame, mediante prévia consulta à Secretarias Municipais do município, através do Departamento Central de Compras, desde que haja saldo dos </w:t>
      </w:r>
      <w:r>
        <w:rPr>
          <w:rFonts w:eastAsia="Times New Roman" w:cstheme="minorHAnsi"/>
          <w:sz w:val="24"/>
          <w:szCs w:val="24"/>
          <w:lang w:eastAsia="pt-BR"/>
        </w:rPr>
        <w:t>produtos</w:t>
      </w:r>
      <w:r>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018A3844" w14:textId="77777777" w:rsidR="007D7CB2" w:rsidRDefault="007D7CB2" w:rsidP="007D7CB2">
      <w:pPr>
        <w:widowControl w:val="0"/>
        <w:spacing w:line="276" w:lineRule="auto"/>
        <w:ind w:hanging="11"/>
        <w:jc w:val="both"/>
        <w:rPr>
          <w:rFonts w:eastAsia="Calibri" w:cstheme="minorHAnsi"/>
          <w:sz w:val="24"/>
          <w:szCs w:val="24"/>
          <w:lang w:eastAsia="pt-BR"/>
        </w:rPr>
      </w:pPr>
    </w:p>
    <w:p w14:paraId="2E9D3DFB" w14:textId="77777777" w:rsidR="007D7CB2" w:rsidRDefault="007D7CB2" w:rsidP="007D7CB2">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Aos órgãos ou entidades usuárias da Ata de Registro de Preços, fica vedada a aquisição de </w:t>
      </w:r>
      <w:r>
        <w:rPr>
          <w:rFonts w:eastAsia="Times New Roman" w:cstheme="minorHAnsi"/>
          <w:sz w:val="24"/>
          <w:szCs w:val="24"/>
          <w:lang w:eastAsia="pt-BR"/>
        </w:rPr>
        <w:t>produtos</w:t>
      </w:r>
      <w:r>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615F7F47" w14:textId="77777777" w:rsidR="007D7CB2" w:rsidRDefault="007D7CB2" w:rsidP="007D7CB2">
      <w:pPr>
        <w:widowControl w:val="0"/>
        <w:spacing w:line="276" w:lineRule="auto"/>
        <w:ind w:hanging="11"/>
        <w:jc w:val="both"/>
        <w:rPr>
          <w:rFonts w:eastAsia="Calibri" w:cstheme="minorHAnsi"/>
          <w:sz w:val="24"/>
          <w:szCs w:val="24"/>
          <w:lang w:eastAsia="pt-BR"/>
        </w:rPr>
      </w:pPr>
    </w:p>
    <w:p w14:paraId="27A2BBDF" w14:textId="77777777" w:rsidR="007D7CB2" w:rsidRDefault="007D7CB2" w:rsidP="007D7CB2">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sz w:val="24"/>
          <w:szCs w:val="24"/>
          <w:lang w:eastAsia="pt-BR"/>
        </w:rPr>
        <w:t>produtos</w:t>
      </w:r>
      <w:r>
        <w:rPr>
          <w:rFonts w:eastAsia="Calibri" w:cstheme="minorHAnsi"/>
          <w:sz w:val="24"/>
          <w:szCs w:val="24"/>
          <w:lang w:eastAsia="pt-BR"/>
        </w:rPr>
        <w:t>, respeitada a legislação relativa às licitações, sendo assegurado ao beneficiário do registro de Preços preferência em igualdade de condições.</w:t>
      </w:r>
    </w:p>
    <w:p w14:paraId="290E198D" w14:textId="77777777" w:rsidR="007D7CB2" w:rsidRDefault="007D7CB2" w:rsidP="007D7CB2">
      <w:pPr>
        <w:widowControl w:val="0"/>
        <w:spacing w:line="276" w:lineRule="auto"/>
        <w:ind w:hanging="11"/>
        <w:jc w:val="both"/>
        <w:rPr>
          <w:rFonts w:eastAsia="Calibri" w:cstheme="minorHAnsi"/>
          <w:sz w:val="24"/>
          <w:szCs w:val="24"/>
          <w:lang w:eastAsia="pt-BR"/>
        </w:rPr>
      </w:pPr>
    </w:p>
    <w:p w14:paraId="1CF71143" w14:textId="77777777" w:rsidR="007D7CB2" w:rsidRDefault="007D7CB2" w:rsidP="007D7CB2">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4D5E056A" w14:textId="77777777" w:rsidR="007D7CB2" w:rsidRDefault="007D7CB2" w:rsidP="007D7CB2">
      <w:pPr>
        <w:widowControl w:val="0"/>
        <w:spacing w:line="276" w:lineRule="auto"/>
        <w:ind w:hanging="11"/>
        <w:jc w:val="both"/>
        <w:rPr>
          <w:rFonts w:eastAsia="Calibri" w:cstheme="minorHAnsi"/>
          <w:sz w:val="24"/>
          <w:szCs w:val="24"/>
          <w:lang w:eastAsia="pt-BR"/>
        </w:rPr>
      </w:pPr>
    </w:p>
    <w:p w14:paraId="2B0297B0" w14:textId="77777777" w:rsidR="007D7CB2" w:rsidRDefault="007D7CB2" w:rsidP="007D7CB2">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1D820F29" w14:textId="77777777" w:rsidR="007D7CB2" w:rsidRDefault="007D7CB2" w:rsidP="007D7CB2">
      <w:pPr>
        <w:widowControl w:val="0"/>
        <w:spacing w:line="276" w:lineRule="auto"/>
        <w:ind w:hanging="11"/>
        <w:jc w:val="both"/>
        <w:rPr>
          <w:rFonts w:eastAsia="Calibri" w:cstheme="minorHAnsi"/>
          <w:sz w:val="24"/>
          <w:szCs w:val="24"/>
          <w:lang w:eastAsia="pt-BR"/>
        </w:rPr>
      </w:pPr>
    </w:p>
    <w:p w14:paraId="218C51AB" w14:textId="77777777" w:rsidR="007D7CB2" w:rsidRDefault="007D7CB2" w:rsidP="007D7CB2">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Município de Coronel Sapucaia-MS, através do órgão gerenciador não responde pelos atos do órgão carona.</w:t>
      </w:r>
    </w:p>
    <w:p w14:paraId="1F25C253" w14:textId="77777777" w:rsidR="007D7CB2" w:rsidRDefault="007D7CB2" w:rsidP="007D7CB2">
      <w:pPr>
        <w:widowControl w:val="0"/>
        <w:spacing w:after="0" w:line="240" w:lineRule="auto"/>
        <w:jc w:val="both"/>
        <w:rPr>
          <w:rFonts w:eastAsia="Calibri" w:cstheme="minorHAnsi"/>
          <w:sz w:val="24"/>
          <w:szCs w:val="24"/>
          <w:lang w:eastAsia="pt-BR"/>
        </w:rPr>
      </w:pPr>
    </w:p>
    <w:p w14:paraId="069C9C49" w14:textId="77777777" w:rsidR="007D7CB2" w:rsidRDefault="007D7CB2" w:rsidP="007D7CB2">
      <w:pPr>
        <w:spacing w:line="276" w:lineRule="auto"/>
        <w:ind w:hanging="11"/>
        <w:mirrorIndents/>
        <w:rPr>
          <w:rFonts w:eastAsia="Calibri" w:cstheme="minorHAnsi"/>
          <w:b/>
          <w:bCs/>
          <w:sz w:val="24"/>
          <w:szCs w:val="24"/>
          <w:lang w:eastAsia="pt-BR"/>
        </w:rPr>
      </w:pPr>
      <w:r>
        <w:rPr>
          <w:rFonts w:eastAsia="Calibri" w:cstheme="minorHAnsi"/>
          <w:b/>
          <w:bCs/>
          <w:sz w:val="24"/>
          <w:szCs w:val="24"/>
          <w:lang w:eastAsia="pt-BR"/>
        </w:rPr>
        <w:t>CLÁUSULA QUINTA – DOS DIREITOS E OBRIGAÇÕES DAS PARTES</w:t>
      </w:r>
    </w:p>
    <w:p w14:paraId="41243D7D" w14:textId="77777777" w:rsidR="007D7CB2" w:rsidRDefault="007D7CB2" w:rsidP="007D7CB2">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bCs/>
          <w:sz w:val="24"/>
          <w:szCs w:val="24"/>
          <w:lang w:eastAsia="pt-BR"/>
        </w:rPr>
        <w:t>Compete ao Órgão Gestor:</w:t>
      </w:r>
    </w:p>
    <w:p w14:paraId="2657BB41" w14:textId="77777777" w:rsidR="007D7CB2" w:rsidRDefault="007D7CB2" w:rsidP="007D7CB2">
      <w:pPr>
        <w:widowControl w:val="0"/>
        <w:spacing w:line="276" w:lineRule="auto"/>
        <w:ind w:hanging="11"/>
        <w:jc w:val="both"/>
        <w:rPr>
          <w:rFonts w:eastAsia="Calibri" w:cstheme="minorHAnsi"/>
          <w:b/>
          <w:bCs/>
          <w:sz w:val="24"/>
          <w:szCs w:val="24"/>
          <w:lang w:eastAsia="pt-BR"/>
        </w:rPr>
      </w:pPr>
    </w:p>
    <w:p w14:paraId="0EB77419"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EEDA180" w14:textId="77777777" w:rsidR="007D7CB2" w:rsidRDefault="007D7CB2" w:rsidP="007D7CB2">
      <w:pPr>
        <w:widowControl w:val="0"/>
        <w:suppressAutoHyphens/>
        <w:spacing w:line="276" w:lineRule="auto"/>
        <w:ind w:hanging="11"/>
        <w:jc w:val="both"/>
        <w:rPr>
          <w:rFonts w:eastAsia="Calibri" w:cstheme="minorHAnsi"/>
          <w:sz w:val="24"/>
          <w:szCs w:val="24"/>
          <w:lang w:eastAsia="pt-BR"/>
        </w:rPr>
      </w:pPr>
    </w:p>
    <w:p w14:paraId="6D596ABD"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Indicar para os Órgãos e Entidades Usuários do Registro de Preços </w:t>
      </w:r>
      <w:r>
        <w:rPr>
          <w:rFonts w:eastAsia="Calibri" w:cstheme="minorHAnsi"/>
          <w:sz w:val="24"/>
          <w:szCs w:val="24"/>
          <w:lang w:eastAsia="pt-BR"/>
        </w:rPr>
        <w:lastRenderedPageBreak/>
        <w:t>os fornecedores e seus respectivos saldos, visando subsidiar os pedidos de compras, respeitada a ordem de registro e os quantitativos a serem fornecidos.</w:t>
      </w:r>
    </w:p>
    <w:p w14:paraId="1A60BA31" w14:textId="77777777" w:rsidR="007D7CB2" w:rsidRDefault="007D7CB2" w:rsidP="007D7CB2">
      <w:pPr>
        <w:widowControl w:val="0"/>
        <w:suppressAutoHyphens/>
        <w:spacing w:line="276" w:lineRule="auto"/>
        <w:ind w:hanging="11"/>
        <w:jc w:val="both"/>
        <w:rPr>
          <w:rFonts w:eastAsia="Calibri" w:cstheme="minorHAnsi"/>
          <w:sz w:val="24"/>
          <w:szCs w:val="24"/>
          <w:lang w:eastAsia="pt-BR"/>
        </w:rPr>
      </w:pPr>
    </w:p>
    <w:p w14:paraId="0BD3A213"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Decidir sobre a revisão ou cancelamento dos preços registrados no prazo máximo de 10 (dez) dias úteis, salvo motivo de força maior devidamente justificado no processo.</w:t>
      </w:r>
    </w:p>
    <w:p w14:paraId="50FD7630" w14:textId="77777777" w:rsidR="007D7CB2" w:rsidRDefault="007D7CB2" w:rsidP="007D7CB2">
      <w:pPr>
        <w:widowControl w:val="0"/>
        <w:suppressAutoHyphens/>
        <w:spacing w:line="276" w:lineRule="auto"/>
        <w:ind w:hanging="11"/>
        <w:jc w:val="both"/>
        <w:rPr>
          <w:rFonts w:eastAsia="Calibri" w:cstheme="minorHAnsi"/>
          <w:sz w:val="24"/>
          <w:szCs w:val="24"/>
          <w:lang w:eastAsia="pt-BR"/>
        </w:rPr>
      </w:pPr>
    </w:p>
    <w:p w14:paraId="26ABEDA0"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Gerenciar o registro de preço e acompanhar, periodicamente, os preços praticados no mercado para os </w:t>
      </w:r>
      <w:r>
        <w:rPr>
          <w:rFonts w:eastAsia="Times New Roman" w:cstheme="minorHAnsi"/>
          <w:sz w:val="24"/>
          <w:szCs w:val="24"/>
          <w:lang w:eastAsia="pt-BR"/>
        </w:rPr>
        <w:t>produtos</w:t>
      </w:r>
      <w:r>
        <w:rPr>
          <w:rFonts w:eastAsia="Calibri" w:cstheme="minorHAnsi"/>
          <w:sz w:val="24"/>
          <w:szCs w:val="24"/>
          <w:lang w:eastAsia="pt-BR"/>
        </w:rPr>
        <w:t xml:space="preserve"> registrados e nas mesmas condições de fornecimento, para fins de controle e fixação do valor máximo a ser pago pelo Município de Coronel Sapucaia-MS.</w:t>
      </w:r>
    </w:p>
    <w:p w14:paraId="2CC7D2F7" w14:textId="77777777" w:rsidR="007D7CB2" w:rsidRDefault="007D7CB2" w:rsidP="007D7CB2">
      <w:pPr>
        <w:widowControl w:val="0"/>
        <w:suppressAutoHyphens/>
        <w:spacing w:line="276" w:lineRule="auto"/>
        <w:ind w:hanging="11"/>
        <w:jc w:val="both"/>
        <w:rPr>
          <w:rFonts w:eastAsia="Calibri" w:cstheme="minorHAnsi"/>
          <w:sz w:val="24"/>
          <w:szCs w:val="24"/>
          <w:lang w:eastAsia="pt-BR"/>
        </w:rPr>
      </w:pPr>
    </w:p>
    <w:p w14:paraId="08F51E48"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Emitir a autorização de compra.</w:t>
      </w:r>
    </w:p>
    <w:p w14:paraId="3E976DBF" w14:textId="77777777" w:rsidR="007D7CB2" w:rsidRDefault="007D7CB2" w:rsidP="007D7CB2">
      <w:pPr>
        <w:widowControl w:val="0"/>
        <w:suppressAutoHyphens/>
        <w:spacing w:line="276" w:lineRule="auto"/>
        <w:ind w:hanging="11"/>
        <w:jc w:val="both"/>
        <w:rPr>
          <w:rFonts w:eastAsia="Calibri" w:cstheme="minorHAnsi"/>
          <w:sz w:val="24"/>
          <w:szCs w:val="24"/>
          <w:lang w:eastAsia="pt-BR"/>
        </w:rPr>
      </w:pPr>
    </w:p>
    <w:p w14:paraId="525A1E10"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6640384F" w14:textId="77777777" w:rsidR="007D7CB2" w:rsidRDefault="007D7CB2" w:rsidP="007D7CB2">
      <w:pPr>
        <w:widowControl w:val="0"/>
        <w:suppressAutoHyphens/>
        <w:spacing w:line="276" w:lineRule="auto"/>
        <w:ind w:hanging="11"/>
        <w:jc w:val="both"/>
        <w:rPr>
          <w:rFonts w:eastAsia="Calibri" w:cstheme="minorHAnsi"/>
          <w:sz w:val="24"/>
          <w:szCs w:val="24"/>
          <w:lang w:eastAsia="pt-BR"/>
        </w:rPr>
      </w:pPr>
    </w:p>
    <w:p w14:paraId="48BD0923"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penalidades e sanções cabíveis.</w:t>
      </w:r>
    </w:p>
    <w:p w14:paraId="171466C6" w14:textId="77777777" w:rsidR="007D7CB2" w:rsidRDefault="007D7CB2" w:rsidP="007D7CB2">
      <w:pPr>
        <w:widowControl w:val="0"/>
        <w:suppressAutoHyphens/>
        <w:spacing w:line="276" w:lineRule="auto"/>
        <w:ind w:hanging="11"/>
        <w:jc w:val="both"/>
        <w:rPr>
          <w:rFonts w:eastAsia="Calibri" w:cstheme="minorHAnsi"/>
          <w:sz w:val="24"/>
          <w:szCs w:val="24"/>
          <w:lang w:eastAsia="pt-BR"/>
        </w:rPr>
      </w:pPr>
    </w:p>
    <w:p w14:paraId="04B7725B"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Cancelar o Registro de Preços quando presentes as situações previstas na Cláusula Sexta deste documento.</w:t>
      </w:r>
    </w:p>
    <w:p w14:paraId="0CAAB7EC"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0C5E8851" w14:textId="77777777" w:rsidR="007D7CB2" w:rsidRDefault="007D7CB2" w:rsidP="007D7CB2">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aos Órgãos ou Entidades Usuários</w:t>
      </w:r>
      <w:r>
        <w:rPr>
          <w:rFonts w:eastAsia="Calibri" w:cstheme="minorHAnsi"/>
          <w:b/>
          <w:bCs/>
          <w:sz w:val="24"/>
          <w:szCs w:val="24"/>
          <w:lang w:eastAsia="pt-BR"/>
        </w:rPr>
        <w:t>:</w:t>
      </w:r>
    </w:p>
    <w:p w14:paraId="21A04C04" w14:textId="77777777" w:rsidR="007D7CB2" w:rsidRDefault="007D7CB2" w:rsidP="007D7CB2">
      <w:pPr>
        <w:widowControl w:val="0"/>
        <w:spacing w:after="0" w:line="240" w:lineRule="auto"/>
        <w:jc w:val="both"/>
        <w:rPr>
          <w:rFonts w:eastAsia="Calibri" w:cstheme="minorHAnsi"/>
          <w:b/>
          <w:bCs/>
          <w:sz w:val="24"/>
          <w:szCs w:val="24"/>
          <w:lang w:eastAsia="pt-BR"/>
        </w:rPr>
      </w:pPr>
    </w:p>
    <w:p w14:paraId="1D90FEF6"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Firmar ou não a contratação do objeto de registro de preço ou contratar nas quantidades estimadas.</w:t>
      </w:r>
    </w:p>
    <w:p w14:paraId="5E91DE1C"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1D02C199"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Proporcionar ao Compromitente Fornecedor todas as condições para o cumprimento de suas obrigações e entrega dos </w:t>
      </w:r>
      <w:r>
        <w:rPr>
          <w:rFonts w:eastAsia="Times New Roman" w:cstheme="minorHAnsi"/>
          <w:sz w:val="24"/>
          <w:szCs w:val="24"/>
          <w:lang w:eastAsia="pt-BR"/>
        </w:rPr>
        <w:t>produtos</w:t>
      </w:r>
      <w:r>
        <w:rPr>
          <w:rFonts w:eastAsia="Calibri" w:cstheme="minorHAnsi"/>
          <w:sz w:val="24"/>
          <w:szCs w:val="24"/>
          <w:lang w:eastAsia="pt-BR"/>
        </w:rPr>
        <w:t xml:space="preserve"> dentro das normas estabelecidas no edital.</w:t>
      </w:r>
    </w:p>
    <w:p w14:paraId="0DC9D3DE"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12D1917E"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0CC737D6"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51B5D4E6"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47B55252"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1223FAAB"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as penalidades de sua competência ao fornecedor faltoso.</w:t>
      </w:r>
    </w:p>
    <w:p w14:paraId="095434A9"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7E74F642" w14:textId="77777777" w:rsidR="007D7CB2" w:rsidRDefault="007D7CB2" w:rsidP="007D7CB2">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Notificar as Secretarias Municipais do município, os casos de licitações com preços inferiores aos registrados em Ata.</w:t>
      </w:r>
    </w:p>
    <w:p w14:paraId="68182B06"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02377880" w14:textId="77777777" w:rsidR="007D7CB2" w:rsidRDefault="007D7CB2" w:rsidP="007D7CB2">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Rejeitar, no todo ou em parte, os </w:t>
      </w:r>
      <w:r>
        <w:rPr>
          <w:rFonts w:eastAsia="Times New Roman" w:cstheme="minorHAnsi"/>
          <w:sz w:val="24"/>
          <w:szCs w:val="24"/>
          <w:lang w:eastAsia="pt-BR"/>
        </w:rPr>
        <w:t>produtos</w:t>
      </w:r>
      <w:r>
        <w:rPr>
          <w:rFonts w:eastAsia="Calibri" w:cstheme="minorHAnsi"/>
          <w:sz w:val="24"/>
          <w:szCs w:val="24"/>
          <w:lang w:eastAsia="pt-BR"/>
        </w:rPr>
        <w:t xml:space="preserve"> entregues em desacordo com as obrigações assumidas pelo Compromitente Fornecedor.</w:t>
      </w:r>
    </w:p>
    <w:p w14:paraId="25166885" w14:textId="77777777" w:rsidR="007D7CB2" w:rsidRDefault="007D7CB2" w:rsidP="007D7CB2">
      <w:pPr>
        <w:widowControl w:val="0"/>
        <w:suppressAutoHyphens/>
        <w:spacing w:after="0" w:line="240" w:lineRule="auto"/>
        <w:ind w:right="-1"/>
        <w:jc w:val="both"/>
        <w:rPr>
          <w:rFonts w:eastAsia="Calibri" w:cstheme="minorHAnsi"/>
          <w:sz w:val="24"/>
          <w:szCs w:val="24"/>
          <w:lang w:eastAsia="pt-BR"/>
        </w:rPr>
      </w:pPr>
    </w:p>
    <w:p w14:paraId="67B47BA0" w14:textId="77777777" w:rsidR="007D7CB2" w:rsidRDefault="007D7CB2" w:rsidP="007D7CB2">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Efetuar os pagamentos dentro das condições estabelecidas no edital.</w:t>
      </w:r>
    </w:p>
    <w:p w14:paraId="11F79AA5" w14:textId="77777777" w:rsidR="007D7CB2" w:rsidRDefault="007D7CB2" w:rsidP="007D7CB2">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 Compromitente Fornecedor(a)</w:t>
      </w:r>
      <w:r>
        <w:rPr>
          <w:rFonts w:eastAsia="Calibri" w:cstheme="minorHAnsi"/>
          <w:b/>
          <w:bCs/>
          <w:sz w:val="24"/>
          <w:szCs w:val="24"/>
          <w:lang w:eastAsia="pt-BR"/>
        </w:rPr>
        <w:t>:</w:t>
      </w:r>
    </w:p>
    <w:p w14:paraId="62F46689" w14:textId="77777777" w:rsidR="007D7CB2" w:rsidRDefault="007D7CB2" w:rsidP="007D7CB2">
      <w:pPr>
        <w:widowControl w:val="0"/>
        <w:spacing w:after="0" w:line="240" w:lineRule="auto"/>
        <w:jc w:val="both"/>
        <w:rPr>
          <w:rFonts w:eastAsia="Calibri" w:cstheme="minorHAnsi"/>
          <w:b/>
          <w:bCs/>
          <w:sz w:val="24"/>
          <w:szCs w:val="24"/>
          <w:lang w:eastAsia="pt-BR"/>
        </w:rPr>
      </w:pPr>
    </w:p>
    <w:p w14:paraId="550E7142"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Entregar os </w:t>
      </w:r>
      <w:r>
        <w:rPr>
          <w:rFonts w:eastAsia="Times New Roman" w:cstheme="minorHAnsi"/>
          <w:sz w:val="24"/>
          <w:szCs w:val="24"/>
          <w:lang w:eastAsia="pt-BR"/>
        </w:rPr>
        <w:t>produtos</w:t>
      </w:r>
      <w:r>
        <w:rPr>
          <w:rFonts w:eastAsia="Calibri" w:cstheme="minorHAnsi"/>
          <w:sz w:val="24"/>
          <w:szCs w:val="24"/>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261BC280"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120173F5"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5CCA2E1B"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5357B32D"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Substituir os </w:t>
      </w:r>
      <w:r>
        <w:rPr>
          <w:rFonts w:eastAsia="Times New Roman" w:cstheme="minorHAnsi"/>
          <w:sz w:val="24"/>
          <w:szCs w:val="24"/>
          <w:lang w:eastAsia="pt-BR"/>
        </w:rPr>
        <w:t>produtos</w:t>
      </w:r>
      <w:r>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6681985E"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14BF31E2"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05E95584"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63825516"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originalmente estipulado.</w:t>
      </w:r>
    </w:p>
    <w:p w14:paraId="1A07064F"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1A89CBF5"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Vincular-se ao preço máximo (novo preço) definido pelo Município de Coronel Sapucaia-MS, resultante do ato de revisão.</w:t>
      </w:r>
    </w:p>
    <w:p w14:paraId="336245E1"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5C1F9457"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Ter direito de preferência ou, igualdade de condições caso o </w:t>
      </w:r>
      <w:r>
        <w:rPr>
          <w:rFonts w:eastAsia="Calibri" w:cstheme="minorHAnsi"/>
          <w:sz w:val="24"/>
          <w:szCs w:val="24"/>
          <w:lang w:eastAsia="pt-BR"/>
        </w:rPr>
        <w:lastRenderedPageBreak/>
        <w:t xml:space="preserve">Município de Coronel Sapucaia-MS optar pela contratação dos </w:t>
      </w:r>
      <w:r>
        <w:rPr>
          <w:rFonts w:eastAsia="Times New Roman" w:cstheme="minorHAnsi"/>
          <w:sz w:val="24"/>
          <w:szCs w:val="24"/>
          <w:lang w:eastAsia="pt-BR"/>
        </w:rPr>
        <w:t>produtos</w:t>
      </w:r>
      <w:r>
        <w:rPr>
          <w:rFonts w:eastAsia="Calibri" w:cstheme="minorHAnsi"/>
          <w:sz w:val="24"/>
          <w:szCs w:val="24"/>
          <w:lang w:eastAsia="pt-BR"/>
        </w:rPr>
        <w:t xml:space="preserve"> objeto de registro por outros meios facultados na legislação relativa às licitações.</w:t>
      </w:r>
    </w:p>
    <w:p w14:paraId="428AB202"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5DDBDFD9"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Responsabilizar-se pelos danos causados diretamente à Administração ou a terceiros, decorrentes de sua culpa ou dolo até a entrega do objeto de Registro de Preços.</w:t>
      </w:r>
    </w:p>
    <w:p w14:paraId="572781F7"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21B1BD6B" w14:textId="77777777" w:rsidR="007D7CB2" w:rsidRDefault="007D7CB2" w:rsidP="007D7CB2">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Receber os pagamentos respectivos nas condições pactuadas.</w:t>
      </w:r>
    </w:p>
    <w:p w14:paraId="3ABC7FCC"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6C7F8B59" w14:textId="77777777" w:rsidR="007D7CB2" w:rsidRDefault="007D7CB2" w:rsidP="007D7CB2">
      <w:pPr>
        <w:spacing w:line="276" w:lineRule="auto"/>
        <w:ind w:hanging="11"/>
        <w:mirrorIndents/>
        <w:jc w:val="center"/>
        <w:rPr>
          <w:rFonts w:eastAsia="Calibri" w:cstheme="minorHAnsi"/>
          <w:b/>
          <w:bCs/>
          <w:sz w:val="24"/>
          <w:szCs w:val="24"/>
          <w:lang w:eastAsia="pt-BR"/>
        </w:rPr>
      </w:pPr>
      <w:r>
        <w:rPr>
          <w:rFonts w:eastAsia="Calibri" w:cstheme="minorHAnsi"/>
          <w:b/>
          <w:bCs/>
          <w:sz w:val="24"/>
          <w:szCs w:val="24"/>
          <w:lang w:eastAsia="pt-BR"/>
        </w:rPr>
        <w:t>CLÁUSULA SEXTA – DO CANCELAMENTO DOS PREÇOS REGISTRADOS</w:t>
      </w:r>
    </w:p>
    <w:p w14:paraId="7411D827" w14:textId="77777777" w:rsidR="007D7CB2" w:rsidRDefault="007D7CB2" w:rsidP="007D7CB2">
      <w:pPr>
        <w:widowControl w:val="0"/>
        <w:spacing w:line="276" w:lineRule="auto"/>
        <w:ind w:hanging="11"/>
        <w:jc w:val="both"/>
        <w:rPr>
          <w:rFonts w:eastAsia="Calibri" w:cstheme="minorHAnsi"/>
          <w:sz w:val="24"/>
          <w:szCs w:val="24"/>
          <w:lang w:eastAsia="pt-BR"/>
        </w:rPr>
      </w:pPr>
      <w:r>
        <w:rPr>
          <w:rFonts w:eastAsia="Calibri" w:cstheme="minorHAnsi"/>
          <w:b/>
          <w:sz w:val="24"/>
          <w:szCs w:val="24"/>
          <w:lang w:eastAsia="pt-BR"/>
        </w:rPr>
        <w:t>6.1.</w:t>
      </w:r>
      <w:r>
        <w:rPr>
          <w:rFonts w:eastAsia="Calibri" w:cstheme="minorHAnsi"/>
          <w:sz w:val="24"/>
          <w:szCs w:val="24"/>
          <w:lang w:eastAsia="pt-BR"/>
        </w:rPr>
        <w:tab/>
        <w:t>Os preços registrados poderão ser cancelados automaticamente, por decurso do prazo de vigência, quando não restarem fornecedores ou ainda pelo Município de Coronel Sapucaia-MS quando o Compromitente Fornecedor:</w:t>
      </w:r>
    </w:p>
    <w:p w14:paraId="6B9E5610" w14:textId="77777777" w:rsidR="007D7CB2" w:rsidRDefault="007D7CB2" w:rsidP="007D7CB2">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Não formalizar o contrato decorrente do Registro de Preços e/ou não retirar o instrumento equivalente no prazo estipulado ou descumprir exigências da Ata a que estiver vinculado, sem justificativa aceitável;</w:t>
      </w:r>
    </w:p>
    <w:p w14:paraId="3458946E" w14:textId="77777777" w:rsidR="007D7CB2" w:rsidRDefault="007D7CB2" w:rsidP="007D7CB2">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Ocorrer qualquer das hipóteses de inexecução total ou parcial do instrumento de ajuste;</w:t>
      </w:r>
    </w:p>
    <w:p w14:paraId="45431A1A" w14:textId="77777777" w:rsidR="007D7CB2" w:rsidRDefault="007D7CB2" w:rsidP="007D7CB2">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Os preços registrados apresentarem-se superior ao do mercado e não houver êxito na negociação;</w:t>
      </w:r>
    </w:p>
    <w:p w14:paraId="3A4D1EA1" w14:textId="77777777" w:rsidR="007D7CB2" w:rsidRDefault="007D7CB2" w:rsidP="007D7CB2">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Der causa a rescisão administrativa do ajuste decorrente do Registro de Preços por motivos elencados no art. 77 e seguintes da Lei Federal n.º 8.666/93;</w:t>
      </w:r>
    </w:p>
    <w:p w14:paraId="3B9CCF65" w14:textId="77777777" w:rsidR="007D7CB2" w:rsidRDefault="007D7CB2" w:rsidP="007D7CB2">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razão de interesse público, devidamente motivado;</w:t>
      </w:r>
    </w:p>
    <w:p w14:paraId="09CD256B" w14:textId="77777777" w:rsidR="007D7CB2" w:rsidRDefault="007D7CB2" w:rsidP="007D7CB2">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1E21378A" w14:textId="77777777" w:rsidR="007D7CB2" w:rsidRDefault="007D7CB2" w:rsidP="007D7CB2">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7B5C6F6A" w14:textId="77777777" w:rsidR="007D7CB2" w:rsidRDefault="007D7CB2" w:rsidP="007D7CB2">
      <w:pPr>
        <w:widowControl w:val="0"/>
        <w:suppressAutoHyphens/>
        <w:spacing w:line="276" w:lineRule="auto"/>
        <w:ind w:left="1134"/>
        <w:jc w:val="both"/>
        <w:rPr>
          <w:rFonts w:eastAsia="Calibri" w:cstheme="minorHAnsi"/>
          <w:sz w:val="24"/>
          <w:szCs w:val="24"/>
          <w:lang w:eastAsia="pt-BR"/>
        </w:rPr>
      </w:pPr>
    </w:p>
    <w:p w14:paraId="242B1DE3" w14:textId="77777777" w:rsidR="007D7CB2" w:rsidRDefault="007D7CB2" w:rsidP="007D7CB2">
      <w:pPr>
        <w:widowControl w:val="0"/>
        <w:numPr>
          <w:ilvl w:val="1"/>
          <w:numId w:val="9"/>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252641FE" w14:textId="77777777" w:rsidR="007D7CB2" w:rsidRDefault="007D7CB2" w:rsidP="007D7CB2">
      <w:pPr>
        <w:widowControl w:val="0"/>
        <w:spacing w:line="276" w:lineRule="auto"/>
        <w:ind w:left="709" w:right="-1"/>
        <w:jc w:val="both"/>
        <w:rPr>
          <w:rFonts w:eastAsia="Calibri" w:cstheme="minorHAnsi"/>
          <w:sz w:val="24"/>
          <w:szCs w:val="24"/>
          <w:lang w:eastAsia="pt-BR"/>
        </w:rPr>
      </w:pPr>
    </w:p>
    <w:p w14:paraId="47BE6D69" w14:textId="77777777" w:rsidR="007D7CB2" w:rsidRDefault="007D7CB2" w:rsidP="007D7CB2">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CLÁUSULA SÉTIMA – DO FORNECIMENTO</w:t>
      </w:r>
    </w:p>
    <w:p w14:paraId="6F784190" w14:textId="77777777" w:rsidR="007D7CB2" w:rsidRDefault="007D7CB2" w:rsidP="007D7CB2">
      <w:pPr>
        <w:spacing w:line="276" w:lineRule="auto"/>
        <w:mirrorIndents/>
        <w:jc w:val="center"/>
        <w:rPr>
          <w:rFonts w:eastAsia="Calibri" w:cstheme="minorHAnsi"/>
          <w:b/>
          <w:bCs/>
          <w:sz w:val="24"/>
          <w:szCs w:val="24"/>
          <w:lang w:eastAsia="pt-BR"/>
        </w:rPr>
      </w:pPr>
    </w:p>
    <w:p w14:paraId="73782B25" w14:textId="77777777" w:rsidR="007D7CB2" w:rsidRDefault="007D7CB2" w:rsidP="007D7CB2">
      <w:pPr>
        <w:widowControl w:val="0"/>
        <w:numPr>
          <w:ilvl w:val="1"/>
          <w:numId w:val="10"/>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obrigações decorrentes do fornecimento dos </w:t>
      </w:r>
      <w:r>
        <w:rPr>
          <w:rFonts w:eastAsia="Times New Roman" w:cstheme="minorHAnsi"/>
          <w:sz w:val="24"/>
          <w:szCs w:val="24"/>
          <w:lang w:eastAsia="pt-BR"/>
        </w:rPr>
        <w:t>produtos</w:t>
      </w:r>
      <w:r>
        <w:rPr>
          <w:rFonts w:eastAsia="Calibri" w:cstheme="minorHAnsi"/>
          <w:sz w:val="24"/>
          <w:szCs w:val="24"/>
          <w:lang w:eastAsia="pt-BR"/>
        </w:rPr>
        <w:t xml:space="preserve"> constantes do Registro de Preços serão firmadas diretamente com os órgãos ou entidades </w:t>
      </w:r>
      <w:r>
        <w:rPr>
          <w:rFonts w:eastAsia="Calibri" w:cstheme="minorHAnsi"/>
          <w:sz w:val="24"/>
          <w:szCs w:val="24"/>
          <w:lang w:eastAsia="pt-BR"/>
        </w:rPr>
        <w:lastRenderedPageBreak/>
        <w:t>usuárias da Ata de Registro de Preços, observada as condições estabelecidas neste edital e no que dispõe o art. 62 da Lei Federal n.º 8.666/93, e será formalizada através de:</w:t>
      </w:r>
    </w:p>
    <w:p w14:paraId="641C11C4" w14:textId="77777777" w:rsidR="007D7CB2" w:rsidRDefault="007D7CB2" w:rsidP="007D7CB2">
      <w:pPr>
        <w:widowControl w:val="0"/>
        <w:suppressAutoHyphens/>
        <w:spacing w:line="276" w:lineRule="auto"/>
        <w:ind w:left="720"/>
        <w:jc w:val="both"/>
        <w:rPr>
          <w:rFonts w:eastAsia="Calibri" w:cstheme="minorHAnsi"/>
          <w:sz w:val="24"/>
          <w:szCs w:val="24"/>
          <w:lang w:eastAsia="pt-BR"/>
        </w:rPr>
      </w:pPr>
    </w:p>
    <w:p w14:paraId="23E278A0" w14:textId="77777777" w:rsidR="007D7CB2" w:rsidRDefault="007D7CB2" w:rsidP="007D7CB2">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quando a entrega não envolver obrigações futuras;</w:t>
      </w:r>
    </w:p>
    <w:p w14:paraId="423A6598" w14:textId="77777777" w:rsidR="007D7CB2" w:rsidRDefault="007D7CB2" w:rsidP="007D7CB2">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e contrato de fornecimento, quando presentes obrigações futuras.</w:t>
      </w:r>
    </w:p>
    <w:p w14:paraId="55585F65" w14:textId="77777777" w:rsidR="007D7CB2" w:rsidRDefault="007D7CB2" w:rsidP="007D7CB2">
      <w:pPr>
        <w:widowControl w:val="0"/>
        <w:spacing w:line="276" w:lineRule="auto"/>
        <w:jc w:val="both"/>
        <w:rPr>
          <w:rFonts w:eastAsia="Calibri" w:cstheme="minorHAnsi"/>
          <w:sz w:val="24"/>
          <w:szCs w:val="24"/>
          <w:lang w:eastAsia="pt-BR"/>
        </w:rPr>
      </w:pPr>
    </w:p>
    <w:p w14:paraId="3A50841A" w14:textId="77777777" w:rsidR="007D7CB2" w:rsidRDefault="007D7CB2" w:rsidP="007D7CB2">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prazo para a retirada da Nota de Empenho e/ou assinatura da Ata será de </w:t>
      </w:r>
      <w:r>
        <w:rPr>
          <w:rFonts w:eastAsia="Calibri" w:cstheme="minorHAnsi"/>
          <w:b/>
          <w:sz w:val="24"/>
          <w:szCs w:val="24"/>
          <w:lang w:eastAsia="pt-BR"/>
        </w:rPr>
        <w:t>05 (cinco) dias úteis</w:t>
      </w:r>
      <w:r>
        <w:rPr>
          <w:rFonts w:eastAsia="Calibri" w:cstheme="minorHAnsi"/>
          <w:sz w:val="24"/>
          <w:szCs w:val="24"/>
          <w:lang w:eastAsia="pt-BR"/>
        </w:rPr>
        <w:t>, contados da convocação.</w:t>
      </w:r>
    </w:p>
    <w:p w14:paraId="3DE8AE31" w14:textId="77777777" w:rsidR="007D7CB2" w:rsidRDefault="007D7CB2" w:rsidP="007D7CB2">
      <w:pPr>
        <w:widowControl w:val="0"/>
        <w:suppressAutoHyphens/>
        <w:spacing w:line="276" w:lineRule="auto"/>
        <w:ind w:hanging="11"/>
        <w:jc w:val="both"/>
        <w:rPr>
          <w:rFonts w:eastAsia="Calibri" w:cstheme="minorHAnsi"/>
          <w:sz w:val="24"/>
          <w:szCs w:val="24"/>
          <w:lang w:eastAsia="pt-BR"/>
        </w:rPr>
      </w:pPr>
    </w:p>
    <w:p w14:paraId="226F51FD" w14:textId="77777777" w:rsidR="007D7CB2" w:rsidRDefault="007D7CB2" w:rsidP="007D7CB2">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Os quantitativos de fornecimento serão os fixados em Nota de Empenho e/ou Contrato e observarão obrigatoriamente os valores registrados em Ata de Registro de Preços.</w:t>
      </w:r>
    </w:p>
    <w:p w14:paraId="23A915A1"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28AF763D" w14:textId="77777777" w:rsidR="007D7CB2" w:rsidRDefault="007D7CB2" w:rsidP="007D7CB2">
      <w:pPr>
        <w:numPr>
          <w:ilvl w:val="1"/>
          <w:numId w:val="10"/>
        </w:numPr>
        <w:spacing w:after="0" w:line="240" w:lineRule="auto"/>
        <w:ind w:hanging="11"/>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DA ENTREGA</w:t>
      </w:r>
    </w:p>
    <w:p w14:paraId="6E57D734" w14:textId="77777777" w:rsidR="007D7CB2" w:rsidRDefault="007D7CB2" w:rsidP="007D7CB2">
      <w:pPr>
        <w:spacing w:after="0" w:line="240" w:lineRule="auto"/>
        <w:jc w:val="both"/>
        <w:rPr>
          <w:rFonts w:eastAsia="Times New Roman" w:cstheme="minorHAnsi"/>
          <w:b/>
          <w:color w:val="000000"/>
          <w:sz w:val="24"/>
          <w:szCs w:val="24"/>
          <w:lang w:eastAsia="pt-BR"/>
        </w:rPr>
      </w:pPr>
    </w:p>
    <w:p w14:paraId="3AE7C5F3" w14:textId="77777777" w:rsidR="007D7CB2" w:rsidRDefault="007D7CB2" w:rsidP="007D7CB2">
      <w:pPr>
        <w:numPr>
          <w:ilvl w:val="2"/>
          <w:numId w:val="10"/>
        </w:numPr>
        <w:spacing w:after="0" w:line="240" w:lineRule="auto"/>
        <w:jc w:val="both"/>
        <w:rPr>
          <w:rFonts w:eastAsia="Times New Roman" w:cstheme="minorHAnsi"/>
          <w:color w:val="000000"/>
          <w:sz w:val="24"/>
          <w:szCs w:val="24"/>
          <w:lang w:eastAsia="pt-BR"/>
        </w:rPr>
      </w:pPr>
      <w:bookmarkStart w:id="0" w:name="_Hlk99442071"/>
      <w:r>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Pr>
          <w:rFonts w:eastAsia="Times New Roman" w:cstheme="minorHAnsi"/>
          <w:color w:val="000000"/>
          <w:kern w:val="20"/>
          <w:sz w:val="24"/>
          <w:szCs w:val="24"/>
          <w:lang w:eastAsia="pt-BR"/>
        </w:rPr>
        <w:t>.</w:t>
      </w:r>
    </w:p>
    <w:p w14:paraId="68A1D005" w14:textId="77777777" w:rsidR="007D7CB2" w:rsidRDefault="007D7CB2" w:rsidP="007D7CB2">
      <w:pPr>
        <w:spacing w:after="0" w:line="240" w:lineRule="auto"/>
        <w:jc w:val="both"/>
        <w:rPr>
          <w:rFonts w:eastAsia="Times New Roman" w:cstheme="minorHAnsi"/>
          <w:color w:val="000000"/>
          <w:sz w:val="24"/>
          <w:szCs w:val="24"/>
          <w:lang w:eastAsia="pt-BR"/>
        </w:rPr>
      </w:pPr>
    </w:p>
    <w:p w14:paraId="22B63A5E" w14:textId="77777777" w:rsidR="007D7CB2" w:rsidRDefault="007D7CB2" w:rsidP="007D7CB2">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3E9E6DD" w14:textId="77777777" w:rsidR="007D7CB2" w:rsidRDefault="007D7CB2" w:rsidP="007D7CB2">
      <w:pPr>
        <w:spacing w:after="0" w:line="240" w:lineRule="auto"/>
        <w:jc w:val="both"/>
        <w:rPr>
          <w:rFonts w:eastAsia="Times New Roman" w:cstheme="minorHAnsi"/>
          <w:color w:val="000000"/>
          <w:sz w:val="24"/>
          <w:szCs w:val="24"/>
          <w:lang w:eastAsia="pt-BR"/>
        </w:rPr>
      </w:pPr>
    </w:p>
    <w:p w14:paraId="7F4A8765" w14:textId="77777777" w:rsidR="007D7CB2" w:rsidRDefault="007D7CB2" w:rsidP="007D7CB2">
      <w:pPr>
        <w:widowControl w:val="0"/>
        <w:numPr>
          <w:ilvl w:val="2"/>
          <w:numId w:val="10"/>
        </w:numPr>
        <w:suppressAutoHyphens/>
        <w:spacing w:after="0" w:line="240" w:lineRule="auto"/>
        <w:jc w:val="both"/>
        <w:rPr>
          <w:rFonts w:eastAsia="Calibri" w:cstheme="minorHAnsi"/>
          <w:sz w:val="24"/>
          <w:szCs w:val="24"/>
          <w:lang w:eastAsia="pt-BR"/>
        </w:rPr>
      </w:pPr>
      <w:r>
        <w:rPr>
          <w:rFonts w:eastAsia="Calibri" w:cstheme="minorHAnsi"/>
          <w:sz w:val="24"/>
          <w:szCs w:val="24"/>
          <w:u w:val="single"/>
          <w:lang w:eastAsia="pt-BR"/>
        </w:rPr>
        <w:t xml:space="preserve">Quando da entrega dos </w:t>
      </w:r>
      <w:r>
        <w:rPr>
          <w:rFonts w:eastAsia="Times New Roman" w:cstheme="minorHAnsi"/>
          <w:sz w:val="24"/>
          <w:szCs w:val="24"/>
          <w:lang w:eastAsia="pt-BR"/>
        </w:rPr>
        <w:t>produtos</w:t>
      </w:r>
      <w:r>
        <w:rPr>
          <w:rFonts w:eastAsia="Calibri" w:cstheme="minorHAnsi"/>
          <w:sz w:val="24"/>
          <w:szCs w:val="24"/>
          <w:lang w:eastAsia="pt-BR"/>
        </w:rPr>
        <w:t>, o Compromitente Fornecedor deverá, obrigatoriamente, encaminhar os seguintes documentos:</w:t>
      </w:r>
    </w:p>
    <w:p w14:paraId="69392919"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50EA8437" w14:textId="77777777" w:rsidR="007D7CB2" w:rsidRDefault="007D7CB2" w:rsidP="007D7CB2">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a) </w:t>
      </w:r>
      <w:r>
        <w:rPr>
          <w:rFonts w:eastAsia="Calibri" w:cstheme="minorHAnsi"/>
          <w:b/>
          <w:sz w:val="24"/>
          <w:szCs w:val="24"/>
          <w:lang w:eastAsia="pt-BR"/>
        </w:rPr>
        <w:tab/>
      </w:r>
      <w:r>
        <w:rPr>
          <w:rFonts w:eastAsia="Calibri" w:cstheme="minorHAnsi"/>
          <w:b/>
          <w:sz w:val="24"/>
          <w:szCs w:val="24"/>
          <w:u w:val="single"/>
          <w:lang w:eastAsia="pt-BR"/>
        </w:rPr>
        <w:t>03 (três) vias da Autorização de Fornecimento (AF)</w:t>
      </w:r>
      <w:r>
        <w:rPr>
          <w:rFonts w:eastAsia="Calibri" w:cstheme="minorHAnsi"/>
          <w:sz w:val="24"/>
          <w:szCs w:val="24"/>
          <w:lang w:eastAsia="pt-BR"/>
        </w:rPr>
        <w:t xml:space="preserve"> encaminhada pela Administração, que deverão estar devidamente assinadas pelo Compromitente Fornecedor em local apropriado;</w:t>
      </w:r>
    </w:p>
    <w:p w14:paraId="4FDF0D8B" w14:textId="77777777" w:rsidR="007D7CB2" w:rsidRDefault="007D7CB2" w:rsidP="007D7CB2">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b) </w:t>
      </w:r>
      <w:r>
        <w:rPr>
          <w:rFonts w:eastAsia="Calibri" w:cstheme="minorHAnsi"/>
          <w:b/>
          <w:sz w:val="24"/>
          <w:szCs w:val="24"/>
          <w:lang w:eastAsia="pt-BR"/>
        </w:rPr>
        <w:tab/>
      </w:r>
      <w:r>
        <w:rPr>
          <w:rFonts w:eastAsia="Calibri" w:cstheme="minorHAnsi"/>
          <w:b/>
          <w:sz w:val="24"/>
          <w:szCs w:val="24"/>
          <w:u w:val="single"/>
          <w:lang w:eastAsia="pt-BR"/>
        </w:rPr>
        <w:t>Nota fiscal e/ou Fatura</w:t>
      </w:r>
      <w:r>
        <w:rPr>
          <w:rFonts w:eastAsia="Calibri" w:cstheme="minorHAnsi"/>
          <w:sz w:val="24"/>
          <w:szCs w:val="24"/>
          <w:lang w:eastAsia="pt-BR"/>
        </w:rPr>
        <w:t xml:space="preserve"> gerada pelo fornecimento das quantidades de </w:t>
      </w:r>
      <w:r>
        <w:rPr>
          <w:rFonts w:eastAsia="Times New Roman" w:cstheme="minorHAnsi"/>
          <w:sz w:val="24"/>
          <w:szCs w:val="24"/>
          <w:lang w:eastAsia="pt-BR"/>
        </w:rPr>
        <w:t>produtos</w:t>
      </w:r>
      <w:r>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sz w:val="24"/>
          <w:szCs w:val="24"/>
          <w:lang w:eastAsia="pt-BR"/>
        </w:rPr>
        <w:t>produtos</w:t>
      </w:r>
      <w:r>
        <w:rPr>
          <w:rFonts w:eastAsia="Calibri" w:cstheme="minorHAnsi"/>
          <w:sz w:val="24"/>
          <w:szCs w:val="24"/>
          <w:lang w:eastAsia="pt-BR"/>
        </w:rPr>
        <w:t xml:space="preserve"> solicitados, os quais serão analisados pela Secretaria requerente e </w:t>
      </w:r>
      <w:r>
        <w:rPr>
          <w:rFonts w:eastAsia="Calibri" w:cstheme="minorHAnsi"/>
          <w:sz w:val="24"/>
          <w:szCs w:val="24"/>
          <w:lang w:eastAsia="pt-BR"/>
        </w:rPr>
        <w:lastRenderedPageBreak/>
        <w:t>posteriormente será informado à mesma sobre a decisão;</w:t>
      </w:r>
    </w:p>
    <w:p w14:paraId="3B1765FD" w14:textId="77777777" w:rsidR="007D7CB2" w:rsidRDefault="007D7CB2" w:rsidP="007D7CB2">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c) </w:t>
      </w:r>
      <w:r>
        <w:rPr>
          <w:rFonts w:eastAsia="Calibri" w:cstheme="minorHAnsi"/>
          <w:b/>
          <w:sz w:val="24"/>
          <w:szCs w:val="24"/>
          <w:lang w:eastAsia="pt-BR"/>
        </w:rPr>
        <w:tab/>
      </w:r>
      <w:r>
        <w:rPr>
          <w:rFonts w:eastAsia="Calibri" w:cstheme="minorHAnsi"/>
          <w:b/>
          <w:sz w:val="24"/>
          <w:szCs w:val="24"/>
          <w:u w:val="single"/>
          <w:lang w:eastAsia="pt-BR"/>
        </w:rPr>
        <w:t>Certidões Negativas de Débitos</w:t>
      </w:r>
      <w:r>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0BB0623F" w14:textId="77777777" w:rsidR="007D7CB2" w:rsidRDefault="007D7CB2" w:rsidP="007D7CB2">
      <w:pPr>
        <w:numPr>
          <w:ilvl w:val="1"/>
          <w:numId w:val="10"/>
        </w:numPr>
        <w:spacing w:after="0" w:line="240" w:lineRule="auto"/>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DO RECEBIMENTO</w:t>
      </w:r>
    </w:p>
    <w:p w14:paraId="08B5BB5E" w14:textId="77777777" w:rsidR="007D7CB2" w:rsidRDefault="007D7CB2" w:rsidP="007D7CB2">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 xml:space="preserve">O recebimento deverá se efetivar, em conformidade com os </w:t>
      </w:r>
      <w:proofErr w:type="spellStart"/>
      <w:r>
        <w:rPr>
          <w:rFonts w:eastAsia="Times New Roman" w:cstheme="minorHAnsi"/>
          <w:kern w:val="20"/>
          <w:sz w:val="24"/>
          <w:szCs w:val="24"/>
          <w:lang w:eastAsia="pt-BR"/>
        </w:rPr>
        <w:t>arts</w:t>
      </w:r>
      <w:proofErr w:type="spellEnd"/>
      <w:r>
        <w:rPr>
          <w:rFonts w:eastAsia="Times New Roman" w:cstheme="minorHAnsi"/>
          <w:kern w:val="20"/>
          <w:sz w:val="24"/>
          <w:szCs w:val="24"/>
          <w:lang w:eastAsia="pt-BR"/>
        </w:rPr>
        <w:t>. 73 a 76 da Lei Federal n.º 8.666/93, especificamente nos termos do art. 73, inciso II, alíneas “a” e “b” do referido dispositivo</w:t>
      </w:r>
      <w:r>
        <w:rPr>
          <w:rFonts w:eastAsia="Times New Roman" w:cstheme="minorHAnsi"/>
          <w:color w:val="000000"/>
          <w:kern w:val="20"/>
          <w:sz w:val="24"/>
          <w:szCs w:val="24"/>
          <w:lang w:eastAsia="pt-BR"/>
        </w:rPr>
        <w:t>.</w:t>
      </w:r>
    </w:p>
    <w:p w14:paraId="3EE1CCA1" w14:textId="77777777" w:rsidR="007D7CB2" w:rsidRDefault="007D7CB2" w:rsidP="007D7CB2">
      <w:pPr>
        <w:spacing w:line="276" w:lineRule="auto"/>
        <w:jc w:val="both"/>
        <w:rPr>
          <w:rFonts w:eastAsia="Times New Roman" w:cstheme="minorHAnsi"/>
          <w:color w:val="000000"/>
          <w:sz w:val="24"/>
          <w:szCs w:val="24"/>
          <w:lang w:eastAsia="pt-BR"/>
        </w:rPr>
      </w:pPr>
    </w:p>
    <w:p w14:paraId="77742144" w14:textId="77777777" w:rsidR="007D7CB2" w:rsidRDefault="007D7CB2" w:rsidP="007D7CB2">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Relativamente ao disposto na presente cláusula, aplica-se subsidiariamente as disposições da Lei n.º 8.078/90 – Código de Defesa do Consumidor.</w:t>
      </w:r>
    </w:p>
    <w:p w14:paraId="3D2D134E"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054A7CDE" w14:textId="77777777" w:rsidR="007D7CB2" w:rsidRDefault="007D7CB2" w:rsidP="007D7CB2">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o Compromitente Fornecedor não possa fornecer os </w:t>
      </w:r>
      <w:r>
        <w:rPr>
          <w:rFonts w:eastAsia="Times New Roman" w:cstheme="minorHAnsi"/>
          <w:sz w:val="24"/>
          <w:szCs w:val="24"/>
          <w:lang w:eastAsia="pt-BR"/>
        </w:rPr>
        <w:t>produtos</w:t>
      </w:r>
      <w:r>
        <w:rPr>
          <w:rFonts w:eastAsia="Calibri" w:cstheme="minorHAnsi"/>
          <w:sz w:val="24"/>
          <w:szCs w:val="24"/>
          <w:lang w:eastAsia="pt-BR"/>
        </w:rPr>
        <w:t xml:space="preserve"> solicitados ou o quantitativo total ou parcial, deverá comunicar o fato à Secretaria Municipal solicitada, por escrito, no prazo máximo de </w:t>
      </w:r>
      <w:r>
        <w:rPr>
          <w:rFonts w:eastAsia="Calibri" w:cstheme="minorHAnsi"/>
          <w:b/>
          <w:sz w:val="24"/>
          <w:szCs w:val="24"/>
          <w:lang w:eastAsia="pt-BR"/>
        </w:rPr>
        <w:t>24 (vinte e quatro) horas</w:t>
      </w:r>
      <w:r>
        <w:rPr>
          <w:rFonts w:eastAsia="Calibri" w:cstheme="minorHAnsi"/>
          <w:sz w:val="24"/>
          <w:szCs w:val="24"/>
          <w:lang w:eastAsia="pt-BR"/>
        </w:rPr>
        <w:t>, a contar do recebimento da ordem de fornecimento.</w:t>
      </w:r>
    </w:p>
    <w:p w14:paraId="15A508D9"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77512925" w14:textId="77777777" w:rsidR="007D7CB2" w:rsidRDefault="007D7CB2" w:rsidP="007D7CB2">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a fornecedora detentora da Ata se recusar ao recebimento da nota de empenho ou instrumento equivalente, no prazo de </w:t>
      </w:r>
      <w:r>
        <w:rPr>
          <w:rFonts w:eastAsia="Calibri" w:cstheme="minorHAnsi"/>
          <w:b/>
          <w:sz w:val="24"/>
          <w:szCs w:val="24"/>
          <w:lang w:eastAsia="pt-BR"/>
        </w:rPr>
        <w:t>05 (cinco) dias úteis</w:t>
      </w:r>
      <w:r>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7FA4791B"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63C70CFF" w14:textId="77777777" w:rsidR="007D7CB2" w:rsidRDefault="007D7CB2" w:rsidP="007D7CB2">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64A8D24"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55159D9B" w14:textId="77777777" w:rsidR="007D7CB2" w:rsidRDefault="007D7CB2" w:rsidP="007D7CB2">
      <w:pPr>
        <w:spacing w:line="276" w:lineRule="auto"/>
        <w:mirrorIndents/>
        <w:rPr>
          <w:rFonts w:eastAsia="Calibri" w:cstheme="minorHAnsi"/>
          <w:b/>
          <w:bCs/>
          <w:sz w:val="24"/>
          <w:szCs w:val="24"/>
          <w:lang w:eastAsia="pt-BR"/>
        </w:rPr>
      </w:pPr>
      <w:r>
        <w:rPr>
          <w:rFonts w:eastAsia="Calibri" w:cstheme="minorHAnsi"/>
          <w:b/>
          <w:bCs/>
          <w:sz w:val="24"/>
          <w:szCs w:val="24"/>
          <w:lang w:eastAsia="pt-BR"/>
        </w:rPr>
        <w:t>CLÁUSULA OITAVA – DO PAGAMENTO</w:t>
      </w:r>
    </w:p>
    <w:p w14:paraId="394C22FE"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devidos às Contratadas serão efetuados parceladamente mediante ordem bancária no prazo de até 30 (trinta) dias, após a entrega dos </w:t>
      </w:r>
      <w:r>
        <w:rPr>
          <w:rFonts w:eastAsia="Times New Roman" w:cstheme="minorHAnsi"/>
          <w:sz w:val="24"/>
          <w:szCs w:val="24"/>
          <w:lang w:eastAsia="pt-BR"/>
        </w:rPr>
        <w:t>produtos</w:t>
      </w:r>
      <w:r>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38E74264"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1AEAC12F"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somente serão efetuados após a comprovação, pela(s) </w:t>
      </w:r>
      <w:r>
        <w:rPr>
          <w:rFonts w:eastAsia="Calibri" w:cstheme="minorHAnsi"/>
          <w:sz w:val="24"/>
          <w:szCs w:val="24"/>
          <w:lang w:eastAsia="pt-BR"/>
        </w:rPr>
        <w:lastRenderedPageBreak/>
        <w:t>fornecedora(s), de que se encontra regular com suas obrigações, mediante a apresentação das Certidões Negativas de Débito da União, do Estado, do Município e a Certidão Negativa de Débito Trabalhista, todas em plena validade.</w:t>
      </w:r>
    </w:p>
    <w:p w14:paraId="3B01ED29"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53F40381"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53373BE3"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09014D02"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Caso se constate erro ou irregularidade na Nota Fiscal/Fatura, o órgão, a seu critério, poderá devolvê-la, para as devidas correções, ou aceitá-la, com a glosa da parte que considerar indevida</w:t>
      </w:r>
      <w:r>
        <w:rPr>
          <w:rFonts w:eastAsia="Calibri" w:cstheme="minorHAnsi"/>
          <w:sz w:val="24"/>
          <w:szCs w:val="24"/>
          <w:lang w:eastAsia="pt-BR"/>
        </w:rPr>
        <w:t>.</w:t>
      </w:r>
    </w:p>
    <w:p w14:paraId="11F3FB87"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58052D8D"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hipótese de devolução, a Nota Fiscal/Fatura será considerada como não apresentada, para fins de atendimento das condições contratuais e o prazo de pagamento passará a fluir após a sua reapresentação.</w:t>
      </w:r>
    </w:p>
    <w:p w14:paraId="59B16D50"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06BB6FE8"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pendência de liquidação da obrigação financeira em virtude de penalidade ou inadimplência contratual o valor será descontado da fatura ou créditos existentes em favor da fornecedora.</w:t>
      </w:r>
    </w:p>
    <w:p w14:paraId="5FC0C297"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00F5F440"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76A7E31C"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21C09B4A"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75123D79"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57CD31C2"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Sapucaia-MS efetuará retenção, na fonte, dos tributos e contribuições sobre todos os pagamentos devidos à fornecedora classificada.</w:t>
      </w:r>
    </w:p>
    <w:p w14:paraId="75FAC168"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2FDA9C22"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Fica estabelecido o percentual de juros de 6% (seis por cento) ao ano, na hipótese de mora por parte do Município de Coronel Sapucaia.</w:t>
      </w:r>
    </w:p>
    <w:p w14:paraId="70A486CF"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72D4B7D2"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659CE09C"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4E619B1C"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1188643B"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3879E3DB"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 Município de Coronel Sapucaia não efetuará nenhum pagamento ao Compromitente Fornecedor sem a devida apresentação da Nota Fiscal Eletrônica </w:t>
      </w:r>
      <w:r>
        <w:rPr>
          <w:rFonts w:eastAsia="Calibri" w:cstheme="minorHAnsi"/>
          <w:sz w:val="24"/>
          <w:szCs w:val="24"/>
          <w:lang w:eastAsia="pt-BR"/>
        </w:rPr>
        <w:lastRenderedPageBreak/>
        <w:t>– NF-e, além das demais exigências legais.</w:t>
      </w:r>
    </w:p>
    <w:p w14:paraId="372719C8"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7214E399"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 Compromitente Fornecedor fica ciente que o Município de Coronel Sapucaia-MS, efetuará a retenção de valores devidos, em razão de cumprimento</w:t>
      </w:r>
      <w:r>
        <w:rPr>
          <w:rFonts w:eastAsia="Calibri" w:cstheme="minorHAnsi"/>
          <w:sz w:val="24"/>
          <w:szCs w:val="24"/>
          <w:lang w:eastAsia="pt-BR"/>
        </w:rPr>
        <w:t xml:space="preserve"> da referida Ata a ser firmada, caso seja demonstrado que o mesmo possua Débitos Trabalhistas.</w:t>
      </w:r>
    </w:p>
    <w:p w14:paraId="266C4B89"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239A906D" w14:textId="77777777" w:rsidR="007D7CB2" w:rsidRDefault="007D7CB2" w:rsidP="007D7CB2">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Como condição para pagamento, o Compromitente Fornecedor deverá se encontrar nas mesmas condições requeridas na fase de habilitação, assim como para o recebimento dos pagamentos relativos ao objeto contratado.</w:t>
      </w:r>
    </w:p>
    <w:p w14:paraId="7BA36E46" w14:textId="77777777" w:rsidR="007D7CB2" w:rsidRDefault="007D7CB2" w:rsidP="007D7CB2">
      <w:pPr>
        <w:spacing w:after="0" w:line="240" w:lineRule="auto"/>
        <w:mirrorIndents/>
        <w:rPr>
          <w:rFonts w:eastAsia="Calibri" w:cstheme="minorHAnsi"/>
          <w:b/>
          <w:bCs/>
          <w:color w:val="000000"/>
          <w:sz w:val="24"/>
          <w:szCs w:val="24"/>
          <w:lang w:eastAsia="pt-BR"/>
        </w:rPr>
      </w:pPr>
    </w:p>
    <w:p w14:paraId="47CA7AFA" w14:textId="77777777" w:rsidR="007D7CB2" w:rsidRDefault="007D7CB2" w:rsidP="007D7CB2">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NONA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DAS SUPRESSÕES</w:t>
      </w:r>
    </w:p>
    <w:p w14:paraId="3DDC92ED" w14:textId="77777777" w:rsidR="007D7CB2" w:rsidRDefault="007D7CB2" w:rsidP="007D7CB2">
      <w:pPr>
        <w:widowControl w:val="0"/>
        <w:numPr>
          <w:ilvl w:val="1"/>
          <w:numId w:val="14"/>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 supressão dos </w:t>
      </w:r>
      <w:r>
        <w:rPr>
          <w:rFonts w:eastAsia="Times New Roman" w:cstheme="minorHAnsi"/>
          <w:sz w:val="24"/>
          <w:szCs w:val="24"/>
          <w:lang w:eastAsia="pt-BR"/>
        </w:rPr>
        <w:t>produtos</w:t>
      </w:r>
      <w:r>
        <w:rPr>
          <w:rFonts w:eastAsia="Calibri" w:cstheme="minorHAnsi"/>
          <w:sz w:val="24"/>
          <w:szCs w:val="24"/>
          <w:lang w:eastAsia="pt-BR"/>
        </w:rPr>
        <w:t xml:space="preserve"> registrados na Ata de Registro de Preços poderá ser total ou parcial, a critério do órgão gerenciador, considerando-se o disposto no § 4º do artigo 15 da Lei Federal n.º 8.666/93 e alterações.</w:t>
      </w:r>
    </w:p>
    <w:p w14:paraId="51FD5A39"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7F7B2B86" w14:textId="77777777" w:rsidR="007D7CB2" w:rsidRDefault="007D7CB2" w:rsidP="007D7CB2">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DÉCIMA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 DOTAÇÃO ORÇAMENTÁRIA</w:t>
      </w:r>
    </w:p>
    <w:p w14:paraId="3341A652" w14:textId="77777777" w:rsidR="007D7CB2" w:rsidRDefault="007D7CB2" w:rsidP="007D7CB2">
      <w:pPr>
        <w:widowControl w:val="0"/>
        <w:numPr>
          <w:ilvl w:val="1"/>
          <w:numId w:val="15"/>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78966E54" w14:textId="77777777" w:rsidR="007D7CB2" w:rsidRDefault="007D7CB2" w:rsidP="007D7CB2">
      <w:pPr>
        <w:widowControl w:val="0"/>
        <w:spacing w:after="0" w:line="240" w:lineRule="auto"/>
        <w:ind w:right="-1"/>
        <w:jc w:val="both"/>
        <w:rPr>
          <w:rFonts w:eastAsia="Calibri" w:cstheme="minorHAnsi"/>
          <w:sz w:val="24"/>
          <w:szCs w:val="24"/>
          <w:lang w:eastAsia="pt-BR"/>
        </w:rPr>
      </w:pPr>
    </w:p>
    <w:p w14:paraId="3E1384DA" w14:textId="77777777" w:rsidR="007D7CB2" w:rsidRDefault="007D7CB2" w:rsidP="007D7CB2">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PRIMEIRA – </w:t>
      </w:r>
      <w:r>
        <w:rPr>
          <w:rFonts w:eastAsia="Calibri" w:cstheme="minorHAnsi"/>
          <w:b/>
          <w:bCs/>
          <w:color w:val="000000"/>
          <w:sz w:val="24"/>
          <w:szCs w:val="24"/>
          <w:lang w:eastAsia="pt-BR"/>
        </w:rPr>
        <w:t>DAS PENALIDADES E MULTAS</w:t>
      </w:r>
    </w:p>
    <w:p w14:paraId="0DDC6E40" w14:textId="77777777" w:rsidR="007D7CB2" w:rsidRDefault="007D7CB2" w:rsidP="007D7CB2">
      <w:pPr>
        <w:widowControl w:val="0"/>
        <w:numPr>
          <w:ilvl w:val="1"/>
          <w:numId w:val="16"/>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Caso haja inexecução parcial ou total da Ata de Registro de Preços</w:t>
      </w:r>
      <w:r>
        <w:rPr>
          <w:rFonts w:eastAsia="Calibri" w:cstheme="minorHAnsi"/>
          <w:smallCaps/>
          <w:sz w:val="24"/>
          <w:szCs w:val="24"/>
          <w:lang w:eastAsia="pt-BR"/>
        </w:rPr>
        <w:t>,</w:t>
      </w:r>
      <w:r>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Pr>
          <w:rFonts w:eastAsia="Batang" w:cstheme="minorHAnsi"/>
          <w:sz w:val="24"/>
          <w:szCs w:val="24"/>
          <w:lang w:eastAsia="pt-BR"/>
        </w:rPr>
        <w:t>Compromitente Fornecedor</w:t>
      </w:r>
      <w:r>
        <w:rPr>
          <w:rFonts w:eastAsia="Calibri" w:cstheme="minorHAnsi"/>
          <w:sz w:val="24"/>
          <w:szCs w:val="24"/>
          <w:lang w:eastAsia="pt-BR"/>
        </w:rPr>
        <w:t xml:space="preserve"> as seguintes penalidades, sem prejuízo das responsabilidades civil e criminal.</w:t>
      </w:r>
    </w:p>
    <w:p w14:paraId="5C7E3290" w14:textId="77777777" w:rsidR="007D7CB2" w:rsidRDefault="007D7CB2" w:rsidP="007D7CB2">
      <w:pPr>
        <w:widowControl w:val="0"/>
        <w:suppressAutoHyphens/>
        <w:spacing w:after="0" w:line="240" w:lineRule="auto"/>
        <w:jc w:val="both"/>
        <w:rPr>
          <w:rFonts w:eastAsia="Calibri" w:cstheme="minorHAnsi"/>
          <w:sz w:val="24"/>
          <w:szCs w:val="24"/>
          <w:lang w:eastAsia="pt-BR"/>
        </w:rPr>
      </w:pPr>
    </w:p>
    <w:p w14:paraId="7066A9AF" w14:textId="77777777" w:rsidR="007D7CB2" w:rsidRDefault="007D7CB2" w:rsidP="007D7CB2">
      <w:pPr>
        <w:widowControl w:val="0"/>
        <w:numPr>
          <w:ilvl w:val="2"/>
          <w:numId w:val="15"/>
        </w:numPr>
        <w:suppressAutoHyphens/>
        <w:spacing w:after="0" w:line="240" w:lineRule="auto"/>
        <w:jc w:val="both"/>
        <w:rPr>
          <w:rFonts w:eastAsia="Calibri" w:cstheme="minorHAnsi"/>
          <w:b/>
          <w:sz w:val="24"/>
          <w:szCs w:val="24"/>
          <w:lang w:eastAsia="pt-BR"/>
        </w:rPr>
      </w:pPr>
      <w:r>
        <w:rPr>
          <w:rFonts w:eastAsia="Calibri" w:cstheme="minorHAnsi"/>
          <w:sz w:val="24"/>
          <w:szCs w:val="24"/>
          <w:lang w:eastAsia="pt-BR"/>
        </w:rPr>
        <w:t>Por inexecução ou execução irregular do fornecimento ou de prestação de serviços, nos termos da ATA:</w:t>
      </w:r>
    </w:p>
    <w:p w14:paraId="2D888394" w14:textId="77777777" w:rsidR="007D7CB2" w:rsidRDefault="007D7CB2" w:rsidP="007D7CB2">
      <w:pPr>
        <w:numPr>
          <w:ilvl w:val="0"/>
          <w:numId w:val="17"/>
        </w:numPr>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Advertência, por escrito;</w:t>
      </w:r>
    </w:p>
    <w:p w14:paraId="692C98E8" w14:textId="77777777" w:rsidR="007D7CB2" w:rsidRDefault="007D7CB2" w:rsidP="007D7CB2">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sz w:val="24"/>
          <w:szCs w:val="24"/>
          <w:lang w:eastAsia="pt-BR"/>
        </w:rPr>
        <w:t>;</w:t>
      </w:r>
    </w:p>
    <w:p w14:paraId="6EF2FBCF" w14:textId="77777777" w:rsidR="007D7CB2" w:rsidRDefault="007D7CB2" w:rsidP="007D7CB2">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Liberação da referida Ata e cancelamento do preço registrado após o 10º (décimo) dia de atraso</w:t>
      </w:r>
      <w:r>
        <w:rPr>
          <w:rFonts w:eastAsia="Calibri" w:cstheme="minorHAnsi"/>
          <w:color w:val="000000"/>
          <w:sz w:val="24"/>
          <w:szCs w:val="24"/>
          <w:lang w:eastAsia="pt-BR"/>
        </w:rPr>
        <w:t>;</w:t>
      </w:r>
    </w:p>
    <w:p w14:paraId="7AB313E1" w14:textId="77777777" w:rsidR="007D7CB2" w:rsidRDefault="007D7CB2" w:rsidP="007D7CB2">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lastRenderedPageBreak/>
        <w:t>Multa compensatória de</w:t>
      </w:r>
      <w:r>
        <w:rPr>
          <w:rFonts w:eastAsia="Calibri" w:cstheme="minorHAnsi"/>
          <w:sz w:val="24"/>
          <w:szCs w:val="24"/>
          <w:lang w:eastAsia="pt-BR"/>
        </w:rPr>
        <w:t>:</w:t>
      </w:r>
    </w:p>
    <w:p w14:paraId="430E9D4B" w14:textId="77777777" w:rsidR="007D7CB2" w:rsidRDefault="007D7CB2" w:rsidP="007D7CB2">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22B51825" w14:textId="77777777" w:rsidR="007D7CB2" w:rsidRDefault="007D7CB2" w:rsidP="007D7CB2">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30% (trinta por cento) sobre o valor da Ata de Registro, em caso de inexecução total da obrigação assumida.</w:t>
      </w:r>
    </w:p>
    <w:p w14:paraId="186C0B60" w14:textId="77777777" w:rsidR="007D7CB2" w:rsidRDefault="007D7CB2" w:rsidP="007D7CB2">
      <w:pPr>
        <w:spacing w:line="276" w:lineRule="auto"/>
        <w:ind w:left="1701"/>
        <w:jc w:val="both"/>
        <w:rPr>
          <w:rFonts w:eastAsia="Batang" w:cstheme="minorHAnsi"/>
          <w:sz w:val="24"/>
          <w:szCs w:val="24"/>
          <w:lang w:eastAsia="pt-BR"/>
        </w:rPr>
      </w:pPr>
    </w:p>
    <w:p w14:paraId="03FD23BE" w14:textId="77777777" w:rsidR="007D7CB2" w:rsidRDefault="007D7CB2" w:rsidP="007D7CB2">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 apresentação de documentação falsa, não manutenção da proposta e cometimento de fraude fiscal, acarretará sem prejuízo das demais cominações legais</w:t>
      </w:r>
      <w:r>
        <w:rPr>
          <w:rFonts w:eastAsia="Calibri" w:cstheme="minorHAnsi"/>
          <w:sz w:val="24"/>
          <w:szCs w:val="24"/>
          <w:lang w:eastAsia="pt-BR"/>
        </w:rPr>
        <w:t>:</w:t>
      </w:r>
    </w:p>
    <w:p w14:paraId="2150D68A"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35432D8C" w14:textId="77777777" w:rsidR="007D7CB2" w:rsidRDefault="007D7CB2" w:rsidP="007D7CB2">
      <w:pPr>
        <w:numPr>
          <w:ilvl w:val="0"/>
          <w:numId w:val="20"/>
        </w:numPr>
        <w:spacing w:after="0" w:line="240" w:lineRule="auto"/>
        <w:ind w:left="284"/>
        <w:jc w:val="both"/>
        <w:rPr>
          <w:rFonts w:eastAsia="Calibri" w:cstheme="minorHAnsi"/>
          <w:color w:val="000000"/>
          <w:sz w:val="24"/>
          <w:szCs w:val="24"/>
          <w:lang w:eastAsia="pt-BR"/>
        </w:rPr>
      </w:pPr>
      <w:r>
        <w:rPr>
          <w:rFonts w:eastAsia="Batang" w:cstheme="minorHAnsi"/>
          <w:sz w:val="24"/>
          <w:szCs w:val="24"/>
          <w:lang w:eastAsia="pt-BR"/>
        </w:rPr>
        <w:t>Suspensão temporária de participação em licitação ou impedimento de contratar com a Administração de até 05 (cinco) anos e descredenciamento do Certificado de Registro Cadastral</w:t>
      </w:r>
      <w:r>
        <w:rPr>
          <w:rFonts w:eastAsia="Calibri" w:cstheme="minorHAnsi"/>
          <w:color w:val="000000"/>
          <w:sz w:val="24"/>
          <w:szCs w:val="24"/>
          <w:lang w:eastAsia="pt-BR"/>
        </w:rPr>
        <w:t>.</w:t>
      </w:r>
    </w:p>
    <w:p w14:paraId="6D371D49" w14:textId="77777777" w:rsidR="007D7CB2" w:rsidRDefault="007D7CB2" w:rsidP="007D7CB2">
      <w:pPr>
        <w:spacing w:line="276" w:lineRule="auto"/>
        <w:jc w:val="both"/>
        <w:rPr>
          <w:rFonts w:eastAsia="Calibri" w:cstheme="minorHAnsi"/>
          <w:color w:val="000000"/>
          <w:sz w:val="24"/>
          <w:szCs w:val="24"/>
          <w:lang w:eastAsia="pt-BR"/>
        </w:rPr>
      </w:pPr>
    </w:p>
    <w:p w14:paraId="766B7A05" w14:textId="77777777" w:rsidR="007D7CB2" w:rsidRDefault="007D7CB2" w:rsidP="007D7CB2">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sz w:val="24"/>
          <w:szCs w:val="24"/>
          <w:lang w:eastAsia="pt-BR"/>
        </w:rPr>
        <w:t>.</w:t>
      </w:r>
    </w:p>
    <w:p w14:paraId="1434FF71"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50383BA3" w14:textId="77777777" w:rsidR="007D7CB2" w:rsidRDefault="007D7CB2" w:rsidP="007D7CB2">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aplicadas serão, obrigatoriamente, anotadas no Certificado de Registro Cadastral do Fornecedor</w:t>
      </w:r>
      <w:r>
        <w:rPr>
          <w:rFonts w:eastAsia="Calibri" w:cstheme="minorHAnsi"/>
          <w:sz w:val="24"/>
          <w:szCs w:val="24"/>
          <w:lang w:eastAsia="pt-BR"/>
        </w:rPr>
        <w:t>.</w:t>
      </w:r>
    </w:p>
    <w:p w14:paraId="1854AECA"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03C2354E" w14:textId="77777777" w:rsidR="007D7CB2" w:rsidRDefault="007D7CB2" w:rsidP="007D7CB2">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4C83B479"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73AF5634" w14:textId="77777777" w:rsidR="007D7CB2" w:rsidRDefault="007D7CB2" w:rsidP="007D7CB2">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sz w:val="24"/>
          <w:szCs w:val="24"/>
          <w:lang w:eastAsia="pt-BR"/>
        </w:rPr>
        <w:t>.</w:t>
      </w:r>
    </w:p>
    <w:p w14:paraId="288AF756"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763F6E30" w14:textId="77777777" w:rsidR="007D7CB2" w:rsidRDefault="007D7CB2" w:rsidP="007D7CB2">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sz w:val="24"/>
          <w:szCs w:val="24"/>
          <w:lang w:eastAsia="pt-BR"/>
        </w:rPr>
        <w:t>.</w:t>
      </w:r>
    </w:p>
    <w:p w14:paraId="7A73205E"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2DADBCF2" w14:textId="77777777" w:rsidR="007D7CB2" w:rsidRDefault="007D7CB2" w:rsidP="007D7CB2">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 Compromitente Fornecedor terá o prazo de 05 (cinco) dias úteis, contados a </w:t>
      </w:r>
      <w:r>
        <w:rPr>
          <w:rFonts w:eastAsia="Calibri" w:cstheme="minorHAnsi"/>
          <w:sz w:val="24"/>
          <w:szCs w:val="24"/>
          <w:lang w:eastAsia="pt-BR"/>
        </w:rPr>
        <w:lastRenderedPageBreak/>
        <w:t>partir de sua notificação, para recorrer das penas aplicadas nessa cláusula. Decorrido este prazo, a penalidade passa a ser considerada como aceita na forma como foi apresentada.</w:t>
      </w:r>
    </w:p>
    <w:p w14:paraId="7D36610F" w14:textId="77777777" w:rsidR="007D7CB2" w:rsidRDefault="007D7CB2" w:rsidP="007D7CB2">
      <w:pPr>
        <w:widowControl w:val="0"/>
        <w:suppressAutoHyphens/>
        <w:spacing w:line="276" w:lineRule="auto"/>
        <w:jc w:val="both"/>
        <w:rPr>
          <w:rFonts w:eastAsia="Calibri" w:cstheme="minorHAnsi"/>
          <w:sz w:val="24"/>
          <w:szCs w:val="24"/>
          <w:lang w:eastAsia="pt-BR"/>
        </w:rPr>
      </w:pPr>
    </w:p>
    <w:p w14:paraId="2A3671CA" w14:textId="77777777" w:rsidR="007D7CB2" w:rsidRDefault="007D7CB2" w:rsidP="007D7CB2">
      <w:pPr>
        <w:spacing w:line="276" w:lineRule="auto"/>
        <w:mirrorIndents/>
        <w:jc w:val="center"/>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SEGUNDA – </w:t>
      </w:r>
      <w:r>
        <w:rPr>
          <w:rFonts w:eastAsia="Calibri" w:cstheme="minorHAnsi"/>
          <w:b/>
          <w:bCs/>
          <w:color w:val="000000"/>
          <w:sz w:val="24"/>
          <w:szCs w:val="24"/>
          <w:lang w:eastAsia="pt-BR"/>
        </w:rPr>
        <w:t>DA FRAUDE E DA CORRUPÇÃO</w:t>
      </w:r>
    </w:p>
    <w:p w14:paraId="05B8173F" w14:textId="77777777" w:rsidR="007D7CB2" w:rsidRDefault="007D7CB2" w:rsidP="007D7CB2">
      <w:pPr>
        <w:widowControl w:val="0"/>
        <w:numPr>
          <w:ilvl w:val="1"/>
          <w:numId w:val="21"/>
        </w:numPr>
        <w:suppressAutoHyphens/>
        <w:spacing w:after="0" w:line="240" w:lineRule="auto"/>
        <w:jc w:val="both"/>
        <w:rPr>
          <w:rFonts w:eastAsia="Calibri" w:cstheme="minorHAnsi"/>
          <w:color w:val="000000"/>
          <w:sz w:val="24"/>
          <w:szCs w:val="24"/>
          <w:lang w:eastAsia="pt-BR"/>
        </w:rPr>
      </w:pPr>
      <w:r>
        <w:rPr>
          <w:rFonts w:eastAsia="Calibri" w:cstheme="minorHAnsi"/>
          <w:color w:val="000000"/>
          <w:sz w:val="24"/>
          <w:szCs w:val="24"/>
          <w:lang w:eastAsia="pt-BR"/>
        </w:rPr>
        <w:t>Os licitantes e o contratado devem observar e fazer observar, o mais alto padrão ético durante todo o processo de licitação, de contratação e de execução do objeto contratual.</w:t>
      </w:r>
    </w:p>
    <w:p w14:paraId="02607C98" w14:textId="77777777" w:rsidR="007D7CB2" w:rsidRDefault="007D7CB2" w:rsidP="007D7CB2">
      <w:pPr>
        <w:widowControl w:val="0"/>
        <w:spacing w:line="276" w:lineRule="auto"/>
        <w:jc w:val="both"/>
        <w:rPr>
          <w:rFonts w:eastAsia="Calibri" w:cstheme="minorHAnsi"/>
          <w:color w:val="000000"/>
          <w:sz w:val="24"/>
          <w:szCs w:val="24"/>
          <w:lang w:eastAsia="pt-BR"/>
        </w:rPr>
      </w:pPr>
      <w:r>
        <w:rPr>
          <w:rFonts w:eastAsia="Calibri" w:cstheme="minorHAnsi"/>
          <w:b/>
          <w:color w:val="000000"/>
          <w:sz w:val="24"/>
          <w:szCs w:val="24"/>
          <w:lang w:eastAsia="pt-BR"/>
        </w:rPr>
        <w:t>SUBCLÁUSULA PRIMEIRA</w:t>
      </w:r>
      <w:r>
        <w:rPr>
          <w:rFonts w:eastAsia="Calibri" w:cstheme="minorHAnsi"/>
          <w:color w:val="000000"/>
          <w:sz w:val="24"/>
          <w:szCs w:val="24"/>
          <w:lang w:eastAsia="pt-BR"/>
        </w:rPr>
        <w:t xml:space="preserve"> - Para os propósitos desta cláusula, definem-se as seguintes práticas:</w:t>
      </w:r>
    </w:p>
    <w:p w14:paraId="4A98893E" w14:textId="77777777" w:rsidR="007D7CB2" w:rsidRDefault="007D7CB2" w:rsidP="007D7CB2">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corrupta</w:t>
      </w:r>
      <w:r>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58D5E7F1" w14:textId="77777777" w:rsidR="007D7CB2" w:rsidRDefault="007D7CB2" w:rsidP="007D7CB2">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fraudulenta</w:t>
      </w:r>
      <w:r>
        <w:rPr>
          <w:rFonts w:eastAsia="Calibri" w:cstheme="minorHAnsi"/>
          <w:color w:val="000000"/>
          <w:sz w:val="24"/>
          <w:szCs w:val="24"/>
          <w:lang w:eastAsia="pt-BR"/>
        </w:rPr>
        <w:t>”: a falsificação ou omissão dos fatos, com o objetivo de influenciar o processo de licitação ou de cumprimento do Contrato;</w:t>
      </w:r>
    </w:p>
    <w:p w14:paraId="212FDFEB" w14:textId="77777777" w:rsidR="007D7CB2" w:rsidRDefault="007D7CB2" w:rsidP="007D7CB2">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conluiada</w:t>
      </w:r>
      <w:r>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44AE0C45" w14:textId="77777777" w:rsidR="007D7CB2" w:rsidRDefault="007D7CB2" w:rsidP="007D7CB2">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coercitiva</w:t>
      </w:r>
      <w:r>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64197AFF" w14:textId="77777777" w:rsidR="007D7CB2" w:rsidRDefault="007D7CB2" w:rsidP="007D7CB2">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obstrutiva</w:t>
      </w:r>
      <w:r>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Pr>
          <w:rFonts w:eastAsia="Calibri" w:cstheme="minorHAnsi"/>
          <w:color w:val="000000"/>
          <w:sz w:val="24"/>
          <w:szCs w:val="24"/>
          <w:lang w:eastAsia="pt-BR"/>
        </w:rPr>
        <w:t>ii</w:t>
      </w:r>
      <w:proofErr w:type="spellEnd"/>
      <w:r>
        <w:rPr>
          <w:rFonts w:eastAsia="Calibri" w:cstheme="minorHAnsi"/>
          <w:color w:val="000000"/>
          <w:sz w:val="24"/>
          <w:szCs w:val="24"/>
          <w:lang w:eastAsia="pt-BR"/>
        </w:rPr>
        <w:t>) atos cuja intenção seja impedir materialmente o exercício do direito de o organismo financeiro multilateral promover inspeção.</w:t>
      </w:r>
    </w:p>
    <w:p w14:paraId="409070DD" w14:textId="77777777" w:rsidR="007D7CB2" w:rsidRDefault="007D7CB2" w:rsidP="007D7CB2">
      <w:pPr>
        <w:widowControl w:val="0"/>
        <w:suppressAutoHyphens/>
        <w:spacing w:line="276" w:lineRule="auto"/>
        <w:ind w:left="1276" w:right="-1"/>
        <w:jc w:val="both"/>
        <w:rPr>
          <w:rFonts w:eastAsia="Calibri" w:cstheme="minorHAnsi"/>
          <w:color w:val="000000"/>
          <w:sz w:val="24"/>
          <w:szCs w:val="24"/>
          <w:lang w:eastAsia="pt-BR"/>
        </w:rPr>
      </w:pPr>
    </w:p>
    <w:p w14:paraId="00469B2A" w14:textId="77777777" w:rsidR="007D7CB2" w:rsidRDefault="007D7CB2" w:rsidP="007D7CB2">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SEGUNDA</w:t>
      </w:r>
      <w:r>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FBB5BAC" w14:textId="77777777" w:rsidR="007D7CB2" w:rsidRDefault="007D7CB2" w:rsidP="007D7CB2">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TERCEIRA</w:t>
      </w:r>
      <w:r>
        <w:rPr>
          <w:rFonts w:eastAsia="Calibri" w:cstheme="minorHAnsi"/>
          <w:color w:val="000000"/>
          <w:sz w:val="24"/>
          <w:szCs w:val="24"/>
          <w:lang w:eastAsia="pt-BR"/>
        </w:rPr>
        <w:t xml:space="preserve"> - Considerando os propósitos das cláusulas acima, o </w:t>
      </w:r>
      <w:r>
        <w:rPr>
          <w:rFonts w:eastAsia="Calibri" w:cstheme="minorHAnsi"/>
          <w:sz w:val="24"/>
          <w:szCs w:val="24"/>
          <w:lang w:eastAsia="pt-BR"/>
        </w:rPr>
        <w:t>Compromitente Fornecedor</w:t>
      </w:r>
      <w:r>
        <w:rPr>
          <w:rFonts w:eastAsia="Calibri" w:cstheme="minorHAnsi"/>
          <w:color w:val="000000"/>
          <w:sz w:val="24"/>
          <w:szCs w:val="24"/>
          <w:lang w:eastAsia="pt-BR"/>
        </w:rPr>
        <w:t xml:space="preserve"> concorda e autoriza que, na hipótese de o contrato vir a ser financiado, em parte ou integralmente, por organismo financeiro multilateral, mediante adiantamento ou reembolso, o organismo financeiro </w:t>
      </w:r>
      <w:r>
        <w:rPr>
          <w:rFonts w:eastAsia="Calibri" w:cstheme="minorHAnsi"/>
          <w:color w:val="000000"/>
          <w:sz w:val="24"/>
          <w:szCs w:val="24"/>
          <w:lang w:eastAsia="pt-BR"/>
        </w:rPr>
        <w:lastRenderedPageBreak/>
        <w:t xml:space="preserve">e/ou pessoas por ele formalmente indicadas possam inspecionar o local de execução ou as condições de entrega dos </w:t>
      </w:r>
      <w:r>
        <w:rPr>
          <w:rFonts w:eastAsia="Times New Roman" w:cstheme="minorHAnsi"/>
          <w:sz w:val="24"/>
          <w:szCs w:val="24"/>
          <w:lang w:eastAsia="pt-BR"/>
        </w:rPr>
        <w:t>produtos</w:t>
      </w:r>
      <w:r>
        <w:rPr>
          <w:rFonts w:eastAsia="Calibri" w:cstheme="minorHAnsi"/>
          <w:color w:val="000000"/>
          <w:sz w:val="24"/>
          <w:szCs w:val="24"/>
          <w:lang w:eastAsia="pt-BR"/>
        </w:rPr>
        <w:t>, conforme o caso do contrato e todos os documentos, contas e registros relacionados à licitação e à execução do Contrato.</w:t>
      </w:r>
    </w:p>
    <w:p w14:paraId="41B89EEA" w14:textId="77777777" w:rsidR="007D7CB2" w:rsidRDefault="007D7CB2" w:rsidP="007D7CB2">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TERCEIRA – </w:t>
      </w:r>
      <w:r>
        <w:rPr>
          <w:rFonts w:eastAsia="Calibri" w:cstheme="minorHAnsi"/>
          <w:b/>
          <w:bCs/>
          <w:color w:val="000000"/>
          <w:sz w:val="24"/>
          <w:szCs w:val="24"/>
          <w:lang w:eastAsia="pt-BR"/>
        </w:rPr>
        <w:t>DA EFICÁCIA</w:t>
      </w:r>
    </w:p>
    <w:p w14:paraId="62B55F88" w14:textId="77777777" w:rsidR="007D7CB2" w:rsidRDefault="007D7CB2" w:rsidP="007D7CB2">
      <w:pPr>
        <w:widowControl w:val="0"/>
        <w:numPr>
          <w:ilvl w:val="1"/>
          <w:numId w:val="23"/>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O presente Termo de Registro de Preços somente terá eficácia após a publicação do respectivo extrato na Imprensa Oficial, para que produza seus efeitos legais e jurídicos.</w:t>
      </w:r>
    </w:p>
    <w:p w14:paraId="631ECD27" w14:textId="77777777" w:rsidR="007D7CB2" w:rsidRDefault="007D7CB2" w:rsidP="007D7CB2">
      <w:pPr>
        <w:widowControl w:val="0"/>
        <w:spacing w:line="276" w:lineRule="auto"/>
        <w:ind w:right="-1"/>
        <w:jc w:val="both"/>
        <w:rPr>
          <w:rFonts w:eastAsia="Calibri" w:cstheme="minorHAnsi"/>
          <w:sz w:val="24"/>
          <w:szCs w:val="24"/>
          <w:lang w:eastAsia="pt-BR"/>
        </w:rPr>
      </w:pPr>
    </w:p>
    <w:p w14:paraId="2FB14ED3" w14:textId="77777777" w:rsidR="007D7CB2" w:rsidRDefault="007D7CB2" w:rsidP="007D7CB2">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QUARTA – </w:t>
      </w:r>
      <w:r>
        <w:rPr>
          <w:rFonts w:eastAsia="Calibri" w:cstheme="minorHAnsi"/>
          <w:b/>
          <w:bCs/>
          <w:color w:val="000000"/>
          <w:sz w:val="24"/>
          <w:szCs w:val="24"/>
          <w:lang w:eastAsia="pt-BR"/>
        </w:rPr>
        <w:t>DO FORO</w:t>
      </w:r>
    </w:p>
    <w:p w14:paraId="4029BF95" w14:textId="77777777" w:rsidR="007D7CB2" w:rsidRDefault="007D7CB2" w:rsidP="007D7CB2">
      <w:pPr>
        <w:widowControl w:val="0"/>
        <w:numPr>
          <w:ilvl w:val="1"/>
          <w:numId w:val="24"/>
        </w:numPr>
        <w:spacing w:after="0" w:line="240" w:lineRule="auto"/>
        <w:ind w:right="-1"/>
        <w:jc w:val="both"/>
        <w:rPr>
          <w:rFonts w:eastAsia="Calibri" w:cstheme="minorHAnsi"/>
          <w:sz w:val="24"/>
          <w:szCs w:val="24"/>
          <w:lang w:eastAsia="pt-BR"/>
        </w:rPr>
      </w:pPr>
      <w:r>
        <w:rPr>
          <w:rFonts w:eastAsia="Calibri" w:cstheme="minorHAnsi"/>
          <w:bCs/>
          <w:color w:val="000000"/>
          <w:sz w:val="24"/>
          <w:szCs w:val="24"/>
          <w:lang w:eastAsia="pt-BR"/>
        </w:rPr>
        <w:t xml:space="preserve">Fica eleito o foro da Comarca de Coronel Sapucaia, Estado de Mato Grosso do Sul, para dirimir todas as questões </w:t>
      </w:r>
      <w:r>
        <w:rPr>
          <w:rFonts w:eastAsia="Calibri" w:cstheme="minorHAnsi"/>
          <w:sz w:val="24"/>
          <w:szCs w:val="24"/>
          <w:lang w:eastAsia="pt-BR"/>
        </w:rPr>
        <w:t>oriundas do presente instrumento</w:t>
      </w:r>
      <w:r>
        <w:rPr>
          <w:rFonts w:eastAsia="Calibri" w:cstheme="minorHAnsi"/>
          <w:bCs/>
          <w:color w:val="000000"/>
          <w:sz w:val="24"/>
          <w:szCs w:val="24"/>
          <w:lang w:eastAsia="pt-BR"/>
        </w:rPr>
        <w:t>, sendo esta, competente para a propositura de qualquer medida judicial, decorrente deste instrumento, com a exclusão de qualquer outro, por mais privilegiado que seja</w:t>
      </w:r>
      <w:r>
        <w:rPr>
          <w:rFonts w:eastAsia="Calibri" w:cstheme="minorHAnsi"/>
          <w:sz w:val="24"/>
          <w:szCs w:val="24"/>
          <w:lang w:eastAsia="pt-BR"/>
        </w:rPr>
        <w:t>.</w:t>
      </w:r>
    </w:p>
    <w:p w14:paraId="1CA7832F" w14:textId="77777777" w:rsidR="007D7CB2" w:rsidRDefault="007D7CB2" w:rsidP="007D7CB2">
      <w:pPr>
        <w:widowControl w:val="0"/>
        <w:spacing w:line="276" w:lineRule="auto"/>
        <w:ind w:right="-1"/>
        <w:jc w:val="both"/>
        <w:rPr>
          <w:rFonts w:eastAsia="Calibri" w:cstheme="minorHAnsi"/>
          <w:sz w:val="24"/>
          <w:szCs w:val="24"/>
          <w:lang w:eastAsia="pt-BR"/>
        </w:rPr>
      </w:pPr>
    </w:p>
    <w:p w14:paraId="6160638F" w14:textId="77777777" w:rsidR="007D7CB2" w:rsidRDefault="007D7CB2" w:rsidP="007D7CB2">
      <w:pPr>
        <w:widowControl w:val="0"/>
        <w:spacing w:line="276" w:lineRule="auto"/>
        <w:jc w:val="both"/>
        <w:rPr>
          <w:rFonts w:eastAsia="Calibri" w:cstheme="minorHAnsi"/>
          <w:sz w:val="24"/>
          <w:szCs w:val="24"/>
          <w:lang w:eastAsia="pt-BR"/>
        </w:rPr>
      </w:pPr>
      <w:r>
        <w:rPr>
          <w:rFonts w:eastAsia="Calibri" w:cstheme="minorHAnsi"/>
          <w:sz w:val="24"/>
          <w:szCs w:val="24"/>
          <w:lang w:eastAsia="pt-BR"/>
        </w:rPr>
        <w:t>E, por estarem as partes justas e compromissadas, assinam o presente Termo em três vias, de igual teor, na presença das testemunhas abaixo assinadas.</w:t>
      </w:r>
    </w:p>
    <w:p w14:paraId="49D85BB6" w14:textId="77777777" w:rsidR="007D7CB2" w:rsidRDefault="007D7CB2" w:rsidP="007D7CB2">
      <w:pPr>
        <w:spacing w:before="240" w:after="360" w:line="276" w:lineRule="auto"/>
        <w:jc w:val="right"/>
        <w:rPr>
          <w:rFonts w:eastAsia="Calibri" w:cstheme="minorHAnsi"/>
          <w:bCs/>
          <w:color w:val="000000"/>
          <w:sz w:val="24"/>
          <w:szCs w:val="24"/>
          <w:lang w:eastAsia="pt-BR"/>
        </w:rPr>
      </w:pPr>
      <w:r>
        <w:rPr>
          <w:rFonts w:eastAsia="Calibri" w:cstheme="minorHAnsi"/>
          <w:bCs/>
          <w:color w:val="000000"/>
          <w:sz w:val="24"/>
          <w:szCs w:val="24"/>
          <w:lang w:eastAsia="pt-BR"/>
        </w:rPr>
        <w:t>Coronel Sapucaia-MS, 11 de setembro de2023.</w:t>
      </w:r>
    </w:p>
    <w:tbl>
      <w:tblPr>
        <w:tblW w:w="10110" w:type="dxa"/>
        <w:tblLayout w:type="fixed"/>
        <w:tblCellMar>
          <w:left w:w="70" w:type="dxa"/>
          <w:right w:w="70" w:type="dxa"/>
        </w:tblCellMar>
        <w:tblLook w:val="04A0" w:firstRow="1" w:lastRow="0" w:firstColumn="1" w:lastColumn="0" w:noHBand="0" w:noVBand="1"/>
      </w:tblPr>
      <w:tblGrid>
        <w:gridCol w:w="10110"/>
      </w:tblGrid>
      <w:tr w:rsidR="007D7CB2" w14:paraId="07DAA546" w14:textId="77777777" w:rsidTr="007D7CB2">
        <w:trPr>
          <w:trHeight w:val="422"/>
        </w:trPr>
        <w:tc>
          <w:tcPr>
            <w:tcW w:w="10113" w:type="dxa"/>
            <w:hideMark/>
          </w:tcPr>
          <w:p w14:paraId="0C432B23" w14:textId="77777777" w:rsidR="007D7CB2" w:rsidRDefault="007D7CB2">
            <w:pPr>
              <w:tabs>
                <w:tab w:val="right" w:pos="9781"/>
              </w:tabs>
              <w:spacing w:after="0" w:line="240" w:lineRule="auto"/>
              <w:ind w:right="-143"/>
              <w:jc w:val="center"/>
              <w:rPr>
                <w:rFonts w:eastAsia="Calibri" w:cstheme="minorHAnsi"/>
                <w:bCs/>
                <w:i/>
                <w:sz w:val="24"/>
                <w:szCs w:val="24"/>
                <w:lang w:eastAsia="pt-BR"/>
              </w:rPr>
            </w:pPr>
            <w:r>
              <w:rPr>
                <w:rFonts w:ascii="Arial Narrow" w:hAnsi="Arial Narrow"/>
                <w:b/>
                <w:bCs/>
                <w:sz w:val="24"/>
                <w:szCs w:val="24"/>
              </w:rPr>
              <w:t>NAJLA MARIENNE SCHUCK MARIANO</w:t>
            </w:r>
          </w:p>
        </w:tc>
      </w:tr>
      <w:tr w:rsidR="007D7CB2" w14:paraId="17E7940C" w14:textId="77777777" w:rsidTr="007D7CB2">
        <w:trPr>
          <w:trHeight w:val="397"/>
        </w:trPr>
        <w:tc>
          <w:tcPr>
            <w:tcW w:w="10113" w:type="dxa"/>
            <w:hideMark/>
          </w:tcPr>
          <w:p w14:paraId="6A0333D0" w14:textId="77777777" w:rsidR="007D7CB2" w:rsidRDefault="007D7CB2">
            <w:pPr>
              <w:tabs>
                <w:tab w:val="right" w:pos="9781"/>
              </w:tabs>
              <w:spacing w:after="0" w:line="240" w:lineRule="auto"/>
              <w:ind w:right="-143"/>
              <w:jc w:val="center"/>
              <w:rPr>
                <w:rFonts w:eastAsia="Calibri" w:cstheme="minorHAnsi"/>
                <w:bCs/>
                <w:i/>
                <w:sz w:val="24"/>
                <w:szCs w:val="24"/>
                <w:lang w:eastAsia="pt-BR"/>
              </w:rPr>
            </w:pPr>
            <w:r>
              <w:rPr>
                <w:rFonts w:ascii="Arial Narrow" w:hAnsi="Arial Narrow"/>
                <w:sz w:val="24"/>
                <w:szCs w:val="24"/>
              </w:rPr>
              <w:t>Secretaria Municipal de Saúde</w:t>
            </w:r>
          </w:p>
        </w:tc>
      </w:tr>
    </w:tbl>
    <w:p w14:paraId="2A274FE6" w14:textId="77777777" w:rsidR="007D7CB2" w:rsidRDefault="007D7CB2" w:rsidP="007D7CB2">
      <w:pPr>
        <w:tabs>
          <w:tab w:val="right" w:pos="9781"/>
        </w:tabs>
        <w:spacing w:after="0" w:line="240" w:lineRule="auto"/>
        <w:ind w:right="-143"/>
        <w:jc w:val="both"/>
        <w:rPr>
          <w:rFonts w:eastAsia="Calibri" w:cstheme="minorHAnsi"/>
          <w:i/>
          <w:sz w:val="24"/>
          <w:szCs w:val="24"/>
          <w:lang w:eastAsia="pt-BR"/>
        </w:rPr>
      </w:pPr>
    </w:p>
    <w:p w14:paraId="41310598" w14:textId="77777777" w:rsidR="007D7CB2" w:rsidRDefault="007D7CB2" w:rsidP="007D7CB2">
      <w:pPr>
        <w:tabs>
          <w:tab w:val="right" w:pos="9781"/>
        </w:tabs>
        <w:spacing w:after="0" w:line="240" w:lineRule="auto"/>
        <w:ind w:right="-143"/>
        <w:jc w:val="both"/>
        <w:rPr>
          <w:rFonts w:eastAsia="Calibri" w:cstheme="minorHAnsi"/>
          <w:i/>
          <w:sz w:val="24"/>
          <w:szCs w:val="24"/>
          <w:lang w:eastAsia="pt-BR"/>
        </w:rPr>
      </w:pPr>
      <w:r>
        <w:rPr>
          <w:rFonts w:eastAsia="Calibri" w:cstheme="minorHAnsi"/>
          <w:i/>
          <w:sz w:val="24"/>
          <w:szCs w:val="24"/>
          <w:lang w:eastAsia="pt-BR"/>
        </w:rPr>
        <w:t>Promitentes Fornecedores:</w:t>
      </w:r>
    </w:p>
    <w:p w14:paraId="10B0664C" w14:textId="77777777" w:rsidR="007D7CB2" w:rsidRDefault="007D7CB2" w:rsidP="007D7CB2">
      <w:pPr>
        <w:tabs>
          <w:tab w:val="right" w:pos="9781"/>
        </w:tabs>
        <w:spacing w:after="0" w:line="240" w:lineRule="auto"/>
        <w:ind w:right="-143"/>
        <w:jc w:val="both"/>
        <w:rPr>
          <w:rFonts w:eastAsia="Calibri" w:cstheme="minorHAnsi"/>
          <w:i/>
          <w:sz w:val="24"/>
          <w:szCs w:val="24"/>
          <w:lang w:eastAsia="pt-BR"/>
        </w:rPr>
      </w:pPr>
    </w:p>
    <w:p w14:paraId="5A512F6D" w14:textId="77777777" w:rsidR="007D7CB2" w:rsidRDefault="007D7CB2" w:rsidP="007D7CB2">
      <w:pPr>
        <w:tabs>
          <w:tab w:val="right" w:pos="9781"/>
        </w:tabs>
        <w:spacing w:after="0" w:line="240" w:lineRule="auto"/>
        <w:ind w:right="-143"/>
        <w:jc w:val="both"/>
        <w:rPr>
          <w:rFonts w:eastAsia="Calibri" w:cstheme="minorHAnsi"/>
          <w:bCs/>
          <w:i/>
          <w:color w:val="000000"/>
          <w:sz w:val="24"/>
          <w:szCs w:val="24"/>
          <w:lang w:eastAsia="pt-BR"/>
        </w:rPr>
      </w:pPr>
    </w:p>
    <w:tbl>
      <w:tblPr>
        <w:tblW w:w="9990" w:type="dxa"/>
        <w:tblLayout w:type="fixed"/>
        <w:tblCellMar>
          <w:left w:w="70" w:type="dxa"/>
          <w:right w:w="70" w:type="dxa"/>
        </w:tblCellMar>
        <w:tblLook w:val="04A0" w:firstRow="1" w:lastRow="0" w:firstColumn="1" w:lastColumn="0" w:noHBand="0" w:noVBand="1"/>
      </w:tblPr>
      <w:tblGrid>
        <w:gridCol w:w="9990"/>
      </w:tblGrid>
      <w:tr w:rsidR="007D7CB2" w14:paraId="334AFE0F" w14:textId="77777777" w:rsidTr="007D7CB2">
        <w:trPr>
          <w:trHeight w:val="301"/>
        </w:trPr>
        <w:tc>
          <w:tcPr>
            <w:tcW w:w="9993" w:type="dxa"/>
            <w:hideMark/>
          </w:tcPr>
          <w:p w14:paraId="77953CD0" w14:textId="3CDF3D56" w:rsidR="007D7CB2" w:rsidRDefault="00A732C1">
            <w:pPr>
              <w:tabs>
                <w:tab w:val="right" w:pos="9781"/>
              </w:tabs>
              <w:spacing w:after="0" w:line="240" w:lineRule="auto"/>
              <w:ind w:right="-143"/>
              <w:jc w:val="center"/>
              <w:rPr>
                <w:rFonts w:eastAsia="Calibri" w:cstheme="minorHAnsi"/>
                <w:bCs/>
                <w:i/>
                <w:color w:val="000000"/>
                <w:sz w:val="24"/>
                <w:szCs w:val="24"/>
                <w:lang w:eastAsia="pt-BR"/>
              </w:rPr>
            </w:pPr>
            <w:r>
              <w:rPr>
                <w:rFonts w:eastAsia="Calibri" w:cstheme="minorHAnsi"/>
                <w:b/>
              </w:rPr>
              <w:t>DISTRIBUIDORA DE MEDICAMENTOS BACKES EIRELI</w:t>
            </w:r>
          </w:p>
        </w:tc>
      </w:tr>
      <w:tr w:rsidR="007D7CB2" w14:paraId="5211ED5A" w14:textId="77777777" w:rsidTr="007D7CB2">
        <w:tc>
          <w:tcPr>
            <w:tcW w:w="9993" w:type="dxa"/>
            <w:hideMark/>
          </w:tcPr>
          <w:p w14:paraId="5F016116" w14:textId="3BEF2B4E" w:rsidR="007D7CB2" w:rsidRDefault="00A732C1">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i/>
                <w:sz w:val="24"/>
                <w:szCs w:val="24"/>
                <w:lang w:eastAsia="pt-BR"/>
              </w:rPr>
              <w:t xml:space="preserve">Maicon </w:t>
            </w:r>
            <w:proofErr w:type="spellStart"/>
            <w:r w:rsidR="00A65C46">
              <w:rPr>
                <w:rFonts w:ascii="Calibri" w:eastAsia="Calibri" w:hAnsi="Calibri" w:cs="Calibri"/>
                <w:b/>
                <w:i/>
                <w:sz w:val="24"/>
                <w:szCs w:val="24"/>
                <w:lang w:eastAsia="pt-BR"/>
              </w:rPr>
              <w:t>U</w:t>
            </w:r>
            <w:r>
              <w:rPr>
                <w:rFonts w:ascii="Calibri" w:eastAsia="Calibri" w:hAnsi="Calibri" w:cs="Calibri"/>
                <w:b/>
                <w:i/>
                <w:sz w:val="24"/>
                <w:szCs w:val="24"/>
                <w:lang w:eastAsia="pt-BR"/>
              </w:rPr>
              <w:t>ilians</w:t>
            </w:r>
            <w:proofErr w:type="spellEnd"/>
            <w:r>
              <w:rPr>
                <w:rFonts w:ascii="Calibri" w:eastAsia="Calibri" w:hAnsi="Calibri" w:cs="Calibri"/>
                <w:b/>
                <w:i/>
                <w:sz w:val="24"/>
                <w:szCs w:val="24"/>
                <w:lang w:eastAsia="pt-BR"/>
              </w:rPr>
              <w:t xml:space="preserve"> </w:t>
            </w:r>
            <w:proofErr w:type="spellStart"/>
            <w:r>
              <w:rPr>
                <w:rFonts w:ascii="Calibri" w:eastAsia="Calibri" w:hAnsi="Calibri" w:cs="Calibri"/>
                <w:b/>
                <w:i/>
                <w:sz w:val="24"/>
                <w:szCs w:val="24"/>
                <w:lang w:eastAsia="pt-BR"/>
              </w:rPr>
              <w:t>Backes</w:t>
            </w:r>
            <w:proofErr w:type="spellEnd"/>
            <w:r w:rsidR="007D7CB2">
              <w:rPr>
                <w:rFonts w:ascii="Calibri" w:eastAsia="Calibri" w:hAnsi="Calibri" w:cs="Calibri"/>
                <w:b/>
                <w:i/>
                <w:sz w:val="24"/>
                <w:szCs w:val="24"/>
                <w:lang w:eastAsia="pt-BR"/>
              </w:rPr>
              <w:t xml:space="preserve"> </w:t>
            </w:r>
          </w:p>
          <w:p w14:paraId="52F66873" w14:textId="70518C81" w:rsidR="007D7CB2" w:rsidRDefault="00A732C1">
            <w:pPr>
              <w:tabs>
                <w:tab w:val="right" w:pos="9781"/>
              </w:tabs>
              <w:spacing w:after="0" w:line="240" w:lineRule="auto"/>
              <w:ind w:right="-143"/>
              <w:jc w:val="center"/>
              <w:rPr>
                <w:rFonts w:eastAsia="Calibri" w:cstheme="minorHAnsi"/>
                <w:bCs/>
                <w:i/>
                <w:color w:val="000000"/>
                <w:sz w:val="24"/>
                <w:szCs w:val="24"/>
                <w:lang w:eastAsia="pt-BR"/>
              </w:rPr>
            </w:pPr>
            <w:r>
              <w:rPr>
                <w:rFonts w:ascii="Calibri" w:eastAsia="Calibri" w:hAnsi="Calibri" w:cs="Calibri"/>
                <w:b/>
                <w:i/>
                <w:sz w:val="24"/>
                <w:szCs w:val="24"/>
                <w:lang w:eastAsia="pt-BR"/>
              </w:rPr>
              <w:t>040.825.149-29</w:t>
            </w:r>
          </w:p>
        </w:tc>
      </w:tr>
    </w:tbl>
    <w:p w14:paraId="14CB6CEA" w14:textId="77777777" w:rsidR="007D7CB2" w:rsidRDefault="007D7CB2" w:rsidP="007D7CB2">
      <w:pPr>
        <w:tabs>
          <w:tab w:val="right" w:pos="9781"/>
        </w:tabs>
        <w:spacing w:after="0" w:line="240" w:lineRule="auto"/>
        <w:ind w:right="-142"/>
        <w:jc w:val="both"/>
        <w:rPr>
          <w:rFonts w:eastAsia="Calibri" w:cstheme="minorHAnsi"/>
          <w:bCs/>
          <w:i/>
          <w:iCs/>
          <w:color w:val="000000"/>
          <w:sz w:val="24"/>
          <w:szCs w:val="24"/>
          <w:lang w:eastAsia="pt-BR"/>
        </w:rPr>
      </w:pPr>
    </w:p>
    <w:p w14:paraId="5B1E10F7" w14:textId="77777777" w:rsidR="007D7CB2" w:rsidRDefault="007D7CB2" w:rsidP="007D7CB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7D7CB2" w14:paraId="19ED0AA2" w14:textId="77777777" w:rsidTr="007D7CB2">
        <w:tc>
          <w:tcPr>
            <w:tcW w:w="4996" w:type="dxa"/>
            <w:hideMark/>
          </w:tcPr>
          <w:p w14:paraId="2B7DCA45" w14:textId="77777777" w:rsidR="007D7CB2" w:rsidRDefault="007D7CB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w:t>
            </w:r>
          </w:p>
        </w:tc>
        <w:tc>
          <w:tcPr>
            <w:tcW w:w="4997" w:type="dxa"/>
            <w:hideMark/>
          </w:tcPr>
          <w:p w14:paraId="13C57A2F" w14:textId="77777777" w:rsidR="007D7CB2" w:rsidRDefault="007D7CB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Ass.:____________________________________</w:t>
            </w:r>
          </w:p>
        </w:tc>
      </w:tr>
      <w:tr w:rsidR="007D7CB2" w14:paraId="2B432DEF" w14:textId="77777777" w:rsidTr="007D7CB2">
        <w:tc>
          <w:tcPr>
            <w:tcW w:w="4996" w:type="dxa"/>
            <w:hideMark/>
          </w:tcPr>
          <w:p w14:paraId="35BDAD1D" w14:textId="77777777" w:rsidR="007D7CB2" w:rsidRDefault="007D7CB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Mônica Larissa Acosta Gimenez </w:t>
            </w:r>
          </w:p>
          <w:p w14:paraId="48A6F738" w14:textId="77777777" w:rsidR="007D7CB2" w:rsidRDefault="007D7CB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070.642.661-48</w:t>
            </w:r>
          </w:p>
        </w:tc>
        <w:tc>
          <w:tcPr>
            <w:tcW w:w="4997" w:type="dxa"/>
            <w:hideMark/>
          </w:tcPr>
          <w:p w14:paraId="4866F656" w14:textId="77777777" w:rsidR="007D7CB2" w:rsidRDefault="007D7CB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w:t>
            </w:r>
            <w:proofErr w:type="spellStart"/>
            <w:r>
              <w:rPr>
                <w:rFonts w:eastAsia="Calibri" w:cstheme="minorHAnsi"/>
                <w:bCs/>
                <w:i/>
                <w:iCs/>
                <w:color w:val="000000"/>
                <w:sz w:val="24"/>
                <w:szCs w:val="24"/>
                <w:lang w:eastAsia="pt-BR"/>
              </w:rPr>
              <w:t>Gabrielly</w:t>
            </w:r>
            <w:proofErr w:type="spellEnd"/>
            <w:r>
              <w:rPr>
                <w:rFonts w:eastAsia="Calibri" w:cstheme="minorHAnsi"/>
                <w:bCs/>
                <w:i/>
                <w:iCs/>
                <w:color w:val="000000"/>
                <w:sz w:val="24"/>
                <w:szCs w:val="24"/>
                <w:lang w:eastAsia="pt-BR"/>
              </w:rPr>
              <w:t xml:space="preserve"> Aparecida de  Souza Silva </w:t>
            </w:r>
          </w:p>
          <w:p w14:paraId="310516A9" w14:textId="77777777" w:rsidR="007D7CB2" w:rsidRDefault="007D7CB2">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073.442.261-03</w:t>
            </w:r>
          </w:p>
        </w:tc>
      </w:tr>
    </w:tbl>
    <w:p w14:paraId="4B45E9D0" w14:textId="77777777" w:rsidR="007D7CB2" w:rsidRDefault="007D7CB2" w:rsidP="007D7CB2">
      <w:pPr>
        <w:spacing w:line="276" w:lineRule="auto"/>
        <w:rPr>
          <w:rFonts w:ascii="Calibri" w:eastAsia="Times New Roman" w:hAnsi="Calibri" w:cs="Times New Roman"/>
          <w:sz w:val="24"/>
          <w:szCs w:val="24"/>
          <w:lang w:eastAsia="pt-BR"/>
        </w:rPr>
      </w:pPr>
    </w:p>
    <w:p w14:paraId="5427AF0C" w14:textId="77777777" w:rsidR="007D7CB2" w:rsidRDefault="007D7CB2" w:rsidP="007D7CB2">
      <w:pPr>
        <w:rPr>
          <w:sz w:val="24"/>
          <w:szCs w:val="24"/>
        </w:rPr>
      </w:pPr>
    </w:p>
    <w:p w14:paraId="3E80B21B" w14:textId="77777777" w:rsidR="000A4A91" w:rsidRDefault="000A4A91"/>
    <w:sectPr w:rsidR="000A4A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1F24" w14:textId="77777777" w:rsidR="00A732C1" w:rsidRDefault="00A732C1" w:rsidP="00A732C1">
      <w:pPr>
        <w:spacing w:after="0" w:line="240" w:lineRule="auto"/>
      </w:pPr>
      <w:r>
        <w:separator/>
      </w:r>
    </w:p>
  </w:endnote>
  <w:endnote w:type="continuationSeparator" w:id="0">
    <w:p w14:paraId="7392AC69" w14:textId="77777777" w:rsidR="00A732C1" w:rsidRDefault="00A732C1" w:rsidP="00A7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51AD" w14:textId="77777777" w:rsidR="00A732C1" w:rsidRDefault="00A732C1" w:rsidP="00A732C1">
      <w:pPr>
        <w:spacing w:after="0" w:line="240" w:lineRule="auto"/>
      </w:pPr>
      <w:r>
        <w:separator/>
      </w:r>
    </w:p>
  </w:footnote>
  <w:footnote w:type="continuationSeparator" w:id="0">
    <w:p w14:paraId="00C68B0A" w14:textId="77777777" w:rsidR="00A732C1" w:rsidRDefault="00A732C1" w:rsidP="00A73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207D" w14:textId="77777777" w:rsidR="00A732C1" w:rsidRPr="00787594" w:rsidRDefault="00A732C1" w:rsidP="00A732C1">
    <w:pPr>
      <w:spacing w:after="0"/>
      <w:jc w:val="center"/>
      <w:rPr>
        <w:rFonts w:ascii="Arial Black" w:hAnsi="Arial Black" w:cs="Arial"/>
        <w:sz w:val="20"/>
      </w:rPr>
    </w:pPr>
    <w:r w:rsidRPr="00787594">
      <w:rPr>
        <w:noProof/>
        <w:lang w:eastAsia="pt-BR"/>
      </w:rPr>
      <w:drawing>
        <wp:anchor distT="0" distB="0" distL="114300" distR="114300" simplePos="0" relativeHeight="251659264" behindDoc="0" locked="0" layoutInCell="1" allowOverlap="1" wp14:anchorId="2354CF69" wp14:editId="07A5BB20">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594">
      <w:rPr>
        <w:rFonts w:ascii="Arial Black" w:hAnsi="Arial Black" w:cs="Arial"/>
        <w:sz w:val="20"/>
      </w:rPr>
      <w:t>PREFEITURA MUNICIPAL DE CORONEL SAPUCAIA</w:t>
    </w:r>
  </w:p>
  <w:p w14:paraId="7DE14907" w14:textId="77777777" w:rsidR="00A732C1" w:rsidRPr="00787594" w:rsidRDefault="00A732C1" w:rsidP="00A732C1">
    <w:pPr>
      <w:spacing w:after="0"/>
      <w:jc w:val="center"/>
      <w:rPr>
        <w:rFonts w:ascii="Arial Black" w:hAnsi="Arial Black" w:cs="Arial"/>
        <w:sz w:val="20"/>
      </w:rPr>
    </w:pPr>
    <w:r w:rsidRPr="00787594">
      <w:rPr>
        <w:rFonts w:ascii="Arial Black" w:hAnsi="Arial Black" w:cs="Arial"/>
        <w:sz w:val="20"/>
      </w:rPr>
      <w:t>ESTADO DE MATO GROSSO DO SUL</w:t>
    </w:r>
  </w:p>
  <w:p w14:paraId="46BB87C8" w14:textId="77777777" w:rsidR="00A732C1" w:rsidRPr="00787594" w:rsidRDefault="00A732C1" w:rsidP="00A732C1">
    <w:pPr>
      <w:tabs>
        <w:tab w:val="center" w:pos="4252"/>
        <w:tab w:val="right" w:pos="8504"/>
      </w:tabs>
      <w:spacing w:after="0"/>
      <w:ind w:left="-1800" w:right="-1765"/>
      <w:jc w:val="center"/>
      <w:rPr>
        <w:rFonts w:ascii="Arial" w:eastAsia="Calibri" w:hAnsi="Arial"/>
        <w:sz w:val="24"/>
      </w:rPr>
    </w:pPr>
    <w:r w:rsidRPr="00787594">
      <w:rPr>
        <w:rFonts w:ascii="Arial Black" w:eastAsia="Calibri" w:hAnsi="Arial Black" w:cs="Arial"/>
        <w:sz w:val="20"/>
      </w:rPr>
      <w:t>DEPARTAMENTO DE LICITAÇÃO</w:t>
    </w:r>
  </w:p>
  <w:p w14:paraId="2F4A797B" w14:textId="77777777" w:rsidR="00A732C1" w:rsidRDefault="00A732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135686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014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286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0413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8777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30070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36664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95669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119760">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72039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663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2059845">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18944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9251276">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380751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984084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5123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3573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25057">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6046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005827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7020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9459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181209">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B0"/>
    <w:rsid w:val="000A4A91"/>
    <w:rsid w:val="001873D8"/>
    <w:rsid w:val="003C55B0"/>
    <w:rsid w:val="007D7CB2"/>
    <w:rsid w:val="00975A80"/>
    <w:rsid w:val="00A65C46"/>
    <w:rsid w:val="00A732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08BC"/>
  <w15:chartTrackingRefBased/>
  <w15:docId w15:val="{86F265AF-C92F-44F1-8129-0EB9F367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CB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32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32C1"/>
  </w:style>
  <w:style w:type="paragraph" w:styleId="Rodap">
    <w:name w:val="footer"/>
    <w:basedOn w:val="Normal"/>
    <w:link w:val="RodapChar"/>
    <w:uiPriority w:val="99"/>
    <w:unhideWhenUsed/>
    <w:rsid w:val="00A732C1"/>
    <w:pPr>
      <w:tabs>
        <w:tab w:val="center" w:pos="4252"/>
        <w:tab w:val="right" w:pos="8504"/>
      </w:tabs>
      <w:spacing w:after="0" w:line="240" w:lineRule="auto"/>
    </w:pPr>
  </w:style>
  <w:style w:type="character" w:customStyle="1" w:styleId="RodapChar">
    <w:name w:val="Rodapé Char"/>
    <w:basedOn w:val="Fontepargpadro"/>
    <w:link w:val="Rodap"/>
    <w:uiPriority w:val="99"/>
    <w:rsid w:val="00A7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3865">
      <w:bodyDiv w:val="1"/>
      <w:marLeft w:val="0"/>
      <w:marRight w:val="0"/>
      <w:marTop w:val="0"/>
      <w:marBottom w:val="0"/>
      <w:divBdr>
        <w:top w:val="none" w:sz="0" w:space="0" w:color="auto"/>
        <w:left w:val="none" w:sz="0" w:space="0" w:color="auto"/>
        <w:bottom w:val="none" w:sz="0" w:space="0" w:color="auto"/>
        <w:right w:val="none" w:sz="0" w:space="0" w:color="auto"/>
      </w:divBdr>
    </w:div>
    <w:div w:id="20893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4690</Words>
  <Characters>25326</Characters>
  <Application>Microsoft Office Word</Application>
  <DocSecurity>0</DocSecurity>
  <Lines>211</Lines>
  <Paragraphs>59</Paragraphs>
  <ScaleCrop>false</ScaleCrop>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6</cp:revision>
  <dcterms:created xsi:type="dcterms:W3CDTF">2023-09-12T14:16:00Z</dcterms:created>
  <dcterms:modified xsi:type="dcterms:W3CDTF">2023-09-13T15:25:00Z</dcterms:modified>
</cp:coreProperties>
</file>