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CCB10" w14:textId="77777777" w:rsidR="008C2AF9" w:rsidRDefault="008C2AF9" w:rsidP="008C2AF9">
      <w:pPr>
        <w:shd w:val="clear" w:color="auto" w:fill="FFFFFF"/>
        <w:spacing w:line="276" w:lineRule="auto"/>
        <w:jc w:val="center"/>
        <w:rPr>
          <w:rFonts w:eastAsia="Calibri" w:cstheme="minorHAnsi"/>
          <w:b/>
          <w:caps/>
          <w:spacing w:val="20"/>
          <w:sz w:val="24"/>
          <w:szCs w:val="24"/>
          <w:u w:val="single"/>
          <w:lang w:eastAsia="pt-BR"/>
        </w:rPr>
      </w:pPr>
      <w:r>
        <w:rPr>
          <w:rFonts w:eastAsia="Calibri" w:cstheme="minorHAnsi"/>
          <w:b/>
          <w:bCs/>
          <w:spacing w:val="20"/>
          <w:sz w:val="24"/>
          <w:szCs w:val="24"/>
          <w:u w:val="single"/>
          <w:lang w:eastAsia="pt-BR"/>
        </w:rPr>
        <w:t>ATA DE REGISTRO DE PREÇOS N.º 028/ 2023</w:t>
      </w:r>
    </w:p>
    <w:p w14:paraId="06D72D1C" w14:textId="77777777" w:rsidR="008C2AF9" w:rsidRDefault="008C2AF9" w:rsidP="008C2AF9">
      <w:pPr>
        <w:spacing w:line="276" w:lineRule="auto"/>
        <w:jc w:val="both"/>
        <w:rPr>
          <w:rFonts w:eastAsia="Calibri" w:cstheme="minorHAnsi"/>
          <w:color w:val="000000"/>
          <w:sz w:val="24"/>
          <w:szCs w:val="24"/>
          <w:lang w:eastAsia="pt-BR"/>
        </w:rPr>
      </w:pPr>
      <w:r>
        <w:rPr>
          <w:rFonts w:eastAsia="Times New Roman" w:cstheme="minorHAnsi"/>
          <w:b/>
          <w:sz w:val="24"/>
          <w:szCs w:val="24"/>
          <w:lang w:eastAsia="pt-BR"/>
        </w:rPr>
        <w:t>REPRESENTANTES:</w:t>
      </w:r>
      <w:r>
        <w:rPr>
          <w:rFonts w:eastAsia="Times New Roman" w:cstheme="minorHAnsi"/>
          <w:sz w:val="24"/>
          <w:szCs w:val="24"/>
          <w:lang w:eastAsia="pt-BR"/>
        </w:rPr>
        <w:t xml:space="preserve"> Representa a </w:t>
      </w:r>
      <w:r>
        <w:rPr>
          <w:rFonts w:eastAsia="Times New Roman" w:cstheme="minorHAnsi"/>
          <w:b/>
          <w:sz w:val="24"/>
          <w:szCs w:val="24"/>
          <w:lang w:eastAsia="pt-BR"/>
        </w:rPr>
        <w:t>CONTRATANTE</w:t>
      </w:r>
      <w:r>
        <w:rPr>
          <w:rFonts w:eastAsia="Times New Roman" w:cstheme="minorHAnsi"/>
          <w:sz w:val="24"/>
          <w:szCs w:val="24"/>
          <w:lang w:eastAsia="pt-BR"/>
        </w:rPr>
        <w:t xml:space="preserve"> a Secretária Municipal de Saúde, a senhora </w:t>
      </w:r>
      <w:r>
        <w:rPr>
          <w:rFonts w:eastAsia="Times New Roman" w:cstheme="minorHAnsi"/>
          <w:b/>
          <w:i/>
          <w:iCs/>
          <w:sz w:val="24"/>
          <w:szCs w:val="24"/>
          <w:lang w:eastAsia="pt-BR"/>
        </w:rPr>
        <w:t xml:space="preserve">Najla </w:t>
      </w:r>
      <w:proofErr w:type="spellStart"/>
      <w:r>
        <w:rPr>
          <w:rFonts w:eastAsia="Times New Roman" w:cstheme="minorHAnsi"/>
          <w:b/>
          <w:i/>
          <w:iCs/>
          <w:sz w:val="24"/>
          <w:szCs w:val="24"/>
          <w:lang w:eastAsia="pt-BR"/>
        </w:rPr>
        <w:t>Marienne</w:t>
      </w:r>
      <w:proofErr w:type="spellEnd"/>
      <w:r>
        <w:rPr>
          <w:rFonts w:eastAsia="Times New Roman" w:cstheme="minorHAnsi"/>
          <w:b/>
          <w:i/>
          <w:iCs/>
          <w:sz w:val="24"/>
          <w:szCs w:val="24"/>
          <w:lang w:eastAsia="pt-BR"/>
        </w:rPr>
        <w:t xml:space="preserve"> </w:t>
      </w:r>
      <w:proofErr w:type="spellStart"/>
      <w:r>
        <w:rPr>
          <w:rFonts w:eastAsia="Times New Roman" w:cstheme="minorHAnsi"/>
          <w:b/>
          <w:i/>
          <w:iCs/>
          <w:sz w:val="24"/>
          <w:szCs w:val="24"/>
          <w:lang w:eastAsia="pt-BR"/>
        </w:rPr>
        <w:t>Schuck</w:t>
      </w:r>
      <w:proofErr w:type="spellEnd"/>
      <w:r>
        <w:rPr>
          <w:rFonts w:eastAsia="Times New Roman" w:cstheme="minorHAnsi"/>
          <w:b/>
          <w:i/>
          <w:iCs/>
          <w:sz w:val="24"/>
          <w:szCs w:val="24"/>
          <w:lang w:eastAsia="pt-BR"/>
        </w:rPr>
        <w:t xml:space="preserve"> Mariano</w:t>
      </w:r>
      <w:r>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 xml:space="preserve">648678 </w:t>
      </w:r>
      <w:r>
        <w:rPr>
          <w:rFonts w:eastAsia="Times New Roman" w:cstheme="minorHAnsi"/>
          <w:sz w:val="24"/>
          <w:szCs w:val="24"/>
          <w:lang w:eastAsia="pt-BR"/>
        </w:rPr>
        <w:t xml:space="preserve"> SSP/MS, inscrito no CPF sob o nº 555.779.541-34</w:t>
      </w:r>
      <w:r>
        <w:rPr>
          <w:rFonts w:eastAsia="Calibri" w:cstheme="minorHAnsi"/>
          <w:sz w:val="24"/>
          <w:szCs w:val="24"/>
          <w:lang w:eastAsia="pt-BR"/>
        </w:rPr>
        <w:t xml:space="preserve">e as empresas abaixo qualificadas, doravante denominadas COMPROMITENTES FORNECEDORES, resolvem firmar a presente Ata de </w:t>
      </w:r>
      <w:r>
        <w:rPr>
          <w:rFonts w:eastAsia="Times New Roman" w:cstheme="minorHAnsi"/>
          <w:b/>
          <w:bCs/>
          <w:sz w:val="24"/>
          <w:szCs w:val="24"/>
          <w:lang w:eastAsia="pt-BR"/>
        </w:rPr>
        <w:t xml:space="preserve">REGISTRO DE PREÇOS PARA FUTURA E EVENTUAL A PRESENTE LICITÇÃO TEM COMO OBJETIVO A AQUISIÇÃO DE MEDICAMENTOS FRACASSADOS NOS PE 05/08/2023,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xml:space="preserve"> De acordo com o resultado decorrente da licitação na modalidade </w:t>
      </w:r>
      <w:r>
        <w:rPr>
          <w:rFonts w:eastAsia="Calibri" w:cstheme="minorHAnsi"/>
          <w:b/>
          <w:sz w:val="24"/>
          <w:szCs w:val="24"/>
          <w:lang w:eastAsia="pt-BR"/>
        </w:rPr>
        <w:t>Pregão Eletrônico n.º 009/2023</w:t>
      </w:r>
      <w:r>
        <w:rPr>
          <w:rFonts w:eastAsia="Calibri" w:cstheme="minorHAnsi"/>
          <w:sz w:val="24"/>
          <w:szCs w:val="24"/>
          <w:lang w:eastAsia="pt-BR"/>
        </w:rPr>
        <w:t xml:space="preserve">, autorizado pelo </w:t>
      </w:r>
      <w:r>
        <w:rPr>
          <w:rFonts w:eastAsia="Calibri" w:cstheme="minorHAnsi"/>
          <w:b/>
          <w:sz w:val="24"/>
          <w:szCs w:val="24"/>
          <w:lang w:eastAsia="pt-BR"/>
        </w:rPr>
        <w:t>Processo n.º 084/2023</w:t>
      </w:r>
      <w:r>
        <w:rPr>
          <w:rFonts w:eastAsia="Calibri" w:cstheme="minorHAnsi"/>
          <w:sz w:val="24"/>
          <w:szCs w:val="24"/>
          <w:lang w:eastAsia="pt-BR"/>
        </w:rPr>
        <w:t xml:space="preserve">, regida pela </w:t>
      </w:r>
      <w:r>
        <w:rPr>
          <w:rFonts w:eastAsia="Calibri" w:cstheme="minorHAnsi"/>
          <w:color w:val="000000"/>
          <w:sz w:val="24"/>
          <w:szCs w:val="24"/>
          <w:lang w:eastAsia="pt-BR"/>
        </w:rPr>
        <w:t>Lei Federal n.º 10.520, de 17 de julho de 2002 e o Decreto Municipal n.º 076/ 2017, de 01 de junho de2017</w:t>
      </w:r>
      <w:r>
        <w:rPr>
          <w:rFonts w:eastAsia="Calibri" w:cstheme="minorHAnsi"/>
          <w:sz w:val="24"/>
          <w:szCs w:val="24"/>
          <w:lang w:eastAsia="pt-BR"/>
        </w:rPr>
        <w:t>, subsidiariamente pela Lei Federal n.º 8.666/93 e, pelas condições do edital, termos da proposta, mediante as cláusulas e condições a seguir estabelecidas</w:t>
      </w:r>
      <w:r>
        <w:rPr>
          <w:rFonts w:eastAsia="Calibri" w:cstheme="minorHAnsi"/>
          <w:color w:val="000000"/>
          <w:sz w:val="24"/>
          <w:szCs w:val="24"/>
          <w:lang w:eastAsia="pt-BR"/>
        </w:rPr>
        <w:t>:</w:t>
      </w:r>
    </w:p>
    <w:p w14:paraId="4FC3872A" w14:textId="35D02B0F" w:rsidR="009057A2" w:rsidRDefault="009057A2" w:rsidP="009057A2">
      <w:pPr>
        <w:widowControl w:val="0"/>
        <w:jc w:val="both"/>
        <w:rPr>
          <w:rFonts w:ascii="Calibri" w:eastAsia="Calibri" w:hAnsi="Calibri" w:cs="Calibri"/>
          <w:b/>
          <w:bCs/>
          <w:lang w:eastAsia="pt-BR"/>
        </w:rPr>
      </w:pPr>
      <w:r w:rsidRPr="00B608B0">
        <w:rPr>
          <w:rFonts w:ascii="Calibri" w:eastAsia="Calibri" w:hAnsi="Calibri" w:cs="Calibri"/>
          <w:lang w:eastAsia="pt-BR"/>
        </w:rPr>
        <w:t xml:space="preserve">Empresa </w:t>
      </w:r>
      <w:r w:rsidRPr="00B608B0">
        <w:rPr>
          <w:rFonts w:ascii="Calibri" w:eastAsia="Calibri" w:hAnsi="Calibri" w:cs="Calibri"/>
          <w:b/>
          <w:bCs/>
          <w:lang w:eastAsia="pt-BR"/>
        </w:rPr>
        <w:t>FARMAMED COMERCIO DE MEDICAMENTOS LTDA</w:t>
      </w:r>
      <w:r w:rsidRPr="00B608B0">
        <w:rPr>
          <w:rFonts w:ascii="Calibri" w:eastAsia="Calibri" w:hAnsi="Calibri" w:cs="Calibri"/>
          <w:lang w:eastAsia="pt-BR"/>
        </w:rPr>
        <w:t xml:space="preserve">, inscrita no CNPJ sob o n.º </w:t>
      </w:r>
      <w:r w:rsidRPr="00B608B0">
        <w:rPr>
          <w:rFonts w:ascii="Calibri" w:eastAsia="Calibri" w:hAnsi="Calibri" w:cs="Calibri"/>
          <w:b/>
          <w:bCs/>
          <w:lang w:eastAsia="pt-BR"/>
        </w:rPr>
        <w:t>37.714.493/0001-31</w:t>
      </w:r>
      <w:r w:rsidRPr="00B608B0">
        <w:rPr>
          <w:rFonts w:ascii="Calibri" w:eastAsia="Calibri" w:hAnsi="Calibri" w:cs="Calibri"/>
          <w:lang w:eastAsia="pt-BR"/>
        </w:rPr>
        <w:t xml:space="preserve">, com sede à </w:t>
      </w:r>
      <w:r w:rsidRPr="00B608B0">
        <w:rPr>
          <w:rFonts w:ascii="Calibri" w:eastAsia="Calibri" w:hAnsi="Calibri" w:cs="Calibri"/>
          <w:b/>
          <w:bCs/>
          <w:lang w:eastAsia="pt-BR"/>
        </w:rPr>
        <w:t xml:space="preserve">AV BANDEIRANTES Nº 299, BAIRRO VILA IPIRINGA, CEP: 86.010-020, LONDRINA/PR, </w:t>
      </w:r>
      <w:r w:rsidRPr="00B608B0">
        <w:rPr>
          <w:rFonts w:ascii="Calibri" w:eastAsia="Calibri" w:hAnsi="Calibri" w:cs="Calibri"/>
          <w:lang w:eastAsia="pt-BR"/>
        </w:rPr>
        <w:t xml:space="preserve">telefone: </w:t>
      </w:r>
      <w:r w:rsidRPr="00B608B0">
        <w:rPr>
          <w:rFonts w:ascii="Calibri" w:eastAsia="Calibri" w:hAnsi="Calibri" w:cs="Calibri"/>
          <w:b/>
          <w:bCs/>
          <w:lang w:eastAsia="pt-BR"/>
        </w:rPr>
        <w:t>(43) 3377-0707</w:t>
      </w:r>
      <w:r w:rsidRPr="00B608B0">
        <w:rPr>
          <w:rFonts w:ascii="Calibri" w:eastAsia="Calibri" w:hAnsi="Calibri" w:cs="Calibri"/>
          <w:lang w:eastAsia="pt-BR"/>
        </w:rPr>
        <w:t xml:space="preserve">, neste ato representada por seu procurador o(a) Senhor(a) </w:t>
      </w:r>
      <w:r w:rsidRPr="00BF4DDD">
        <w:rPr>
          <w:rFonts w:ascii="Calibri" w:eastAsia="Calibri" w:hAnsi="Calibri" w:cs="Calibri"/>
          <w:lang w:eastAsia="pt-BR"/>
        </w:rPr>
        <w:t xml:space="preserve">SHEILA RODRIGUES </w:t>
      </w:r>
      <w:proofErr w:type="gramStart"/>
      <w:r w:rsidRPr="00BF4DDD">
        <w:rPr>
          <w:rFonts w:ascii="Calibri" w:eastAsia="Calibri" w:hAnsi="Calibri" w:cs="Calibri"/>
          <w:lang w:eastAsia="pt-BR"/>
        </w:rPr>
        <w:t>SAMPAIO</w:t>
      </w:r>
      <w:r>
        <w:rPr>
          <w:rFonts w:ascii="Calibri" w:eastAsia="Calibri" w:hAnsi="Calibri" w:cs="Calibri"/>
          <w:b/>
          <w:bCs/>
          <w:lang w:eastAsia="pt-BR"/>
        </w:rPr>
        <w:t xml:space="preserve"> </w:t>
      </w:r>
      <w:r w:rsidRPr="00B608B0">
        <w:rPr>
          <w:rFonts w:ascii="Calibri" w:eastAsia="Calibri" w:hAnsi="Calibri" w:cs="Calibri"/>
          <w:lang w:eastAsia="pt-BR"/>
        </w:rPr>
        <w:t>,</w:t>
      </w:r>
      <w:proofErr w:type="gramEnd"/>
      <w:r w:rsidRPr="00B608B0">
        <w:rPr>
          <w:rFonts w:ascii="Calibri" w:eastAsia="Calibri" w:hAnsi="Calibri" w:cs="Calibri"/>
          <w:lang w:eastAsia="pt-BR"/>
        </w:rPr>
        <w:t xml:space="preserve"> portador da Cédula de Identidade RG n.º </w:t>
      </w:r>
      <w:r>
        <w:rPr>
          <w:rFonts w:ascii="Calibri" w:eastAsia="Calibri" w:hAnsi="Calibri" w:cs="Calibri"/>
          <w:b/>
          <w:bCs/>
          <w:lang w:eastAsia="pt-BR"/>
        </w:rPr>
        <w:t>38442309</w:t>
      </w:r>
      <w:r w:rsidRPr="00B608B0">
        <w:rPr>
          <w:rFonts w:ascii="Calibri" w:eastAsia="Calibri" w:hAnsi="Calibri" w:cs="Calibri"/>
          <w:b/>
          <w:bCs/>
          <w:lang w:eastAsia="pt-BR"/>
        </w:rPr>
        <w:t xml:space="preserve"> SSP/PR</w:t>
      </w:r>
      <w:r w:rsidRPr="00B608B0">
        <w:rPr>
          <w:rFonts w:ascii="Calibri" w:eastAsia="Calibri" w:hAnsi="Calibri" w:cs="Calibri"/>
          <w:lang w:eastAsia="pt-BR"/>
        </w:rPr>
        <w:t xml:space="preserve"> e CPF n.º </w:t>
      </w:r>
      <w:r>
        <w:rPr>
          <w:rFonts w:ascii="Calibri" w:eastAsia="Calibri" w:hAnsi="Calibri" w:cs="Calibri"/>
          <w:b/>
          <w:bCs/>
          <w:lang w:eastAsia="pt-BR"/>
        </w:rPr>
        <w:t>642.421.619-72</w:t>
      </w:r>
      <w:r w:rsidRPr="00B608B0">
        <w:rPr>
          <w:rFonts w:ascii="Calibri" w:eastAsia="Calibri" w:hAnsi="Calibri" w:cs="Calibri"/>
          <w:lang w:eastAsia="pt-BR"/>
        </w:rPr>
        <w:t>, residente e domiciliado à</w:t>
      </w:r>
      <w:r w:rsidR="00BF4DDD">
        <w:rPr>
          <w:rFonts w:ascii="Calibri" w:eastAsia="Calibri" w:hAnsi="Calibri" w:cs="Calibri"/>
          <w:b/>
          <w:bCs/>
          <w:lang w:eastAsia="pt-BR"/>
        </w:rPr>
        <w:t xml:space="preserve"> </w:t>
      </w:r>
      <w:r w:rsidR="00BF4DDD" w:rsidRPr="00BF4DDD">
        <w:rPr>
          <w:rFonts w:ascii="Calibri" w:eastAsia="Calibri" w:hAnsi="Calibri" w:cs="Calibri"/>
          <w:lang w:eastAsia="pt-BR"/>
        </w:rPr>
        <w:t>estrada espirito santo -  patrimônio regina, s/n lote n°249</w:t>
      </w:r>
      <w:r w:rsidRPr="00BF4DDD">
        <w:rPr>
          <w:rFonts w:ascii="Calibri" w:eastAsia="Calibri" w:hAnsi="Calibri" w:cs="Calibri"/>
          <w:lang w:eastAsia="pt-BR"/>
        </w:rPr>
        <w:t>, LONDRINA/PR</w:t>
      </w:r>
      <w:r w:rsidRPr="00351B42">
        <w:rPr>
          <w:rFonts w:ascii="Calibri" w:eastAsia="Calibri" w:hAnsi="Calibri" w:cs="Calibri"/>
          <w:b/>
          <w:bCs/>
          <w:lang w:eastAsia="pt-BR"/>
        </w:rPr>
        <w:t xml:space="preserve"> </w:t>
      </w:r>
    </w:p>
    <w:p w14:paraId="42C81D14" w14:textId="77777777" w:rsidR="008C2AF9" w:rsidRDefault="008C2AF9" w:rsidP="008C2AF9">
      <w:pPr>
        <w:widowControl w:val="0"/>
        <w:jc w:val="both"/>
        <w:rPr>
          <w:rFonts w:eastAsia="Calibri" w:cstheme="minorHAnsi"/>
          <w:b/>
          <w:bCs/>
          <w:sz w:val="24"/>
          <w:szCs w:val="24"/>
          <w:lang w:eastAsia="pt-BR"/>
        </w:rPr>
      </w:pPr>
      <w:r>
        <w:rPr>
          <w:rFonts w:eastAsia="Calibri" w:cstheme="minorHAnsi"/>
          <w:b/>
          <w:bCs/>
          <w:sz w:val="24"/>
          <w:szCs w:val="24"/>
          <w:lang w:eastAsia="pt-BR"/>
        </w:rPr>
        <w:t xml:space="preserve">                                                  CLÁUSULA PRIMEIRA </w:t>
      </w:r>
      <w:r>
        <w:rPr>
          <w:rFonts w:eastAsia="Calibri" w:cstheme="minorHAnsi"/>
          <w:b/>
          <w:bCs/>
          <w:noProof/>
          <w:sz w:val="24"/>
          <w:szCs w:val="24"/>
          <w:lang w:eastAsia="pt-BR"/>
        </w:rPr>
        <w:t>–</w:t>
      </w:r>
      <w:r>
        <w:rPr>
          <w:rFonts w:eastAsia="Calibri" w:cstheme="minorHAnsi"/>
          <w:b/>
          <w:bCs/>
          <w:sz w:val="24"/>
          <w:szCs w:val="24"/>
          <w:lang w:eastAsia="pt-BR"/>
        </w:rPr>
        <w:t xml:space="preserve"> OBJETO</w:t>
      </w:r>
    </w:p>
    <w:p w14:paraId="12105479" w14:textId="77777777" w:rsidR="008C2AF9" w:rsidRDefault="008C2AF9" w:rsidP="008C2AF9">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sz w:val="24"/>
          <w:szCs w:val="24"/>
          <w:lang w:eastAsia="pt-BR"/>
        </w:rPr>
        <w:t xml:space="preserve">O objeto da presente </w:t>
      </w:r>
      <w:r>
        <w:rPr>
          <w:rFonts w:eastAsia="Calibri" w:cstheme="minorHAnsi"/>
          <w:bCs/>
          <w:sz w:val="24"/>
          <w:szCs w:val="24"/>
          <w:lang w:eastAsia="pt-BR"/>
        </w:rPr>
        <w:t xml:space="preserve">Ata de </w:t>
      </w:r>
      <w:r>
        <w:rPr>
          <w:rFonts w:eastAsia="Times New Roman" w:cstheme="minorHAnsi"/>
          <w:b/>
          <w:bCs/>
          <w:sz w:val="24"/>
          <w:szCs w:val="24"/>
          <w:lang w:eastAsia="pt-BR"/>
        </w:rPr>
        <w:t>REGISTRO DE PREÇOS PARA FUTURA E EVENTUAL A PRESENTE LICITÇÃO TEM COMO OBJETIVO A AQUISIÇÃO DE MEDICAMENTOS FRACASSADOS NOS PE 05/08/2023</w:t>
      </w:r>
      <w:r>
        <w:rPr>
          <w:rFonts w:eastAsia="Calibri" w:cstheme="minorHAnsi"/>
          <w:bCs/>
          <w:sz w:val="24"/>
          <w:szCs w:val="24"/>
          <w:lang w:eastAsia="pt-BR"/>
        </w:rPr>
        <w:t xml:space="preserve">,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pelo prazo de validade do registro.</w:t>
      </w:r>
    </w:p>
    <w:p w14:paraId="17854F05" w14:textId="77777777" w:rsidR="008C2AF9" w:rsidRDefault="008C2AF9" w:rsidP="008C2AF9">
      <w:pPr>
        <w:widowControl w:val="0"/>
        <w:autoSpaceDE w:val="0"/>
        <w:autoSpaceDN w:val="0"/>
        <w:adjustRightInd w:val="0"/>
        <w:spacing w:line="276" w:lineRule="auto"/>
        <w:ind w:right="-1"/>
        <w:jc w:val="both"/>
        <w:rPr>
          <w:rFonts w:eastAsia="Calibri" w:cstheme="minorHAnsi"/>
          <w:sz w:val="24"/>
          <w:szCs w:val="24"/>
          <w:lang w:eastAsia="pt-BR"/>
        </w:rPr>
      </w:pPr>
    </w:p>
    <w:p w14:paraId="70353AF8" w14:textId="77777777" w:rsidR="008C2AF9" w:rsidRDefault="008C2AF9" w:rsidP="008C2AF9">
      <w:pPr>
        <w:widowControl w:val="0"/>
        <w:numPr>
          <w:ilvl w:val="1"/>
          <w:numId w:val="2"/>
        </w:numPr>
        <w:autoSpaceDE w:val="0"/>
        <w:autoSpaceDN w:val="0"/>
        <w:adjustRightInd w:val="0"/>
        <w:spacing w:after="0" w:line="240" w:lineRule="auto"/>
        <w:ind w:right="-1"/>
        <w:jc w:val="both"/>
        <w:rPr>
          <w:rFonts w:eastAsia="Calibri" w:cstheme="minorHAnsi"/>
          <w:sz w:val="24"/>
          <w:szCs w:val="24"/>
          <w:lang w:eastAsia="pt-BR"/>
        </w:rPr>
      </w:pPr>
      <w:r>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sz w:val="24"/>
          <w:szCs w:val="24"/>
          <w:lang w:eastAsia="pt-BR"/>
        </w:rPr>
        <w:t>produtos</w:t>
      </w:r>
      <w:r>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45243939" w14:textId="77777777" w:rsidR="008C2AF9" w:rsidRDefault="008C2AF9" w:rsidP="008C2AF9">
      <w:pPr>
        <w:widowControl w:val="0"/>
        <w:autoSpaceDE w:val="0"/>
        <w:autoSpaceDN w:val="0"/>
        <w:adjustRightInd w:val="0"/>
        <w:spacing w:line="276" w:lineRule="auto"/>
        <w:ind w:right="-1"/>
        <w:jc w:val="both"/>
        <w:rPr>
          <w:rFonts w:eastAsia="Calibri" w:cstheme="minorHAnsi"/>
          <w:sz w:val="24"/>
          <w:szCs w:val="24"/>
          <w:lang w:eastAsia="pt-BR"/>
        </w:rPr>
      </w:pPr>
    </w:p>
    <w:p w14:paraId="19B426BC" w14:textId="77777777" w:rsidR="008C2AF9" w:rsidRDefault="008C2AF9" w:rsidP="008C2AF9">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 xml:space="preserve">CLÁUSULA SEGUNDA </w:t>
      </w:r>
      <w:r>
        <w:rPr>
          <w:rFonts w:eastAsia="Calibri" w:cstheme="minorHAnsi"/>
          <w:b/>
          <w:bCs/>
          <w:noProof/>
          <w:sz w:val="24"/>
          <w:szCs w:val="24"/>
          <w:lang w:eastAsia="pt-BR"/>
        </w:rPr>
        <w:t>–</w:t>
      </w:r>
      <w:r>
        <w:rPr>
          <w:rFonts w:eastAsia="Calibri" w:cstheme="minorHAnsi"/>
          <w:b/>
          <w:bCs/>
          <w:sz w:val="24"/>
          <w:szCs w:val="24"/>
          <w:lang w:eastAsia="pt-BR"/>
        </w:rPr>
        <w:t xml:space="preserve"> DO PREÇO E REVISÃO</w:t>
      </w:r>
    </w:p>
    <w:p w14:paraId="2F3ECAC5" w14:textId="77777777" w:rsidR="008C2AF9" w:rsidRDefault="008C2AF9" w:rsidP="008C2AF9">
      <w:pPr>
        <w:widowControl w:val="0"/>
        <w:numPr>
          <w:ilvl w:val="0"/>
          <w:numId w:val="3"/>
        </w:numPr>
        <w:autoSpaceDE w:val="0"/>
        <w:autoSpaceDN w:val="0"/>
        <w:adjustRightInd w:val="0"/>
        <w:spacing w:after="0" w:line="240" w:lineRule="auto"/>
        <w:ind w:right="-1" w:hanging="11"/>
        <w:jc w:val="both"/>
        <w:rPr>
          <w:rFonts w:eastAsia="Calibri" w:cstheme="minorHAnsi"/>
          <w:color w:val="000000"/>
          <w:sz w:val="24"/>
          <w:szCs w:val="24"/>
          <w:lang w:eastAsia="pt-BR"/>
        </w:rPr>
      </w:pPr>
      <w:r>
        <w:rPr>
          <w:rFonts w:eastAsia="Calibri" w:cstheme="minorHAnsi"/>
          <w:sz w:val="24"/>
          <w:szCs w:val="24"/>
          <w:lang w:eastAsia="pt-BR"/>
        </w:rPr>
        <w:lastRenderedPageBreak/>
        <w:t xml:space="preserve">O preço unitário para execução do objeto de registro será o de menor preço inscrito na Ata do </w:t>
      </w:r>
      <w:r>
        <w:rPr>
          <w:rFonts w:eastAsia="Calibri" w:cstheme="minorHAnsi"/>
          <w:b/>
          <w:sz w:val="24"/>
          <w:szCs w:val="24"/>
          <w:lang w:eastAsia="pt-BR"/>
        </w:rPr>
        <w:t>Pregão Eletrônico n.º 009/2023</w:t>
      </w:r>
      <w:r>
        <w:rPr>
          <w:rFonts w:eastAsia="Calibri" w:cstheme="minorHAnsi"/>
          <w:sz w:val="24"/>
          <w:szCs w:val="24"/>
          <w:lang w:eastAsia="pt-BR"/>
        </w:rPr>
        <w:t xml:space="preserve">, </w:t>
      </w:r>
      <w:r>
        <w:rPr>
          <w:rFonts w:eastAsia="Calibri" w:cstheme="minorHAnsi"/>
          <w:b/>
          <w:sz w:val="24"/>
          <w:szCs w:val="24"/>
          <w:lang w:eastAsia="pt-BR"/>
        </w:rPr>
        <w:t>Processo n.º 084/2023</w:t>
      </w:r>
      <w:r>
        <w:rPr>
          <w:rFonts w:eastAsia="Calibri" w:cstheme="minorHAnsi"/>
          <w:sz w:val="24"/>
          <w:szCs w:val="24"/>
          <w:lang w:eastAsia="pt-BR"/>
        </w:rPr>
        <w:t>, de acordo com a ordem de classificação das respectivas propostas de que integram este instrumento independente de transcrição, pelo prazo de validade do</w:t>
      </w:r>
      <w:r>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452"/>
        <w:gridCol w:w="52"/>
        <w:gridCol w:w="52"/>
        <w:gridCol w:w="295"/>
        <w:gridCol w:w="50"/>
        <w:gridCol w:w="30"/>
        <w:gridCol w:w="20"/>
        <w:gridCol w:w="299"/>
        <w:gridCol w:w="60"/>
        <w:gridCol w:w="67"/>
        <w:gridCol w:w="237"/>
        <w:gridCol w:w="168"/>
        <w:gridCol w:w="83"/>
        <w:gridCol w:w="75"/>
        <w:gridCol w:w="251"/>
        <w:gridCol w:w="666"/>
        <w:gridCol w:w="2095"/>
        <w:gridCol w:w="440"/>
        <w:gridCol w:w="21"/>
        <w:gridCol w:w="125"/>
        <w:gridCol w:w="253"/>
        <w:gridCol w:w="21"/>
        <w:gridCol w:w="9"/>
        <w:gridCol w:w="1022"/>
        <w:gridCol w:w="10"/>
        <w:gridCol w:w="9"/>
        <w:gridCol w:w="154"/>
        <w:gridCol w:w="1002"/>
        <w:gridCol w:w="22"/>
        <w:gridCol w:w="754"/>
        <w:gridCol w:w="106"/>
        <w:gridCol w:w="860"/>
      </w:tblGrid>
      <w:tr w:rsidR="008C2AF9" w14:paraId="7BE2750A" w14:textId="77777777" w:rsidTr="00DF0C53">
        <w:trPr>
          <w:trHeight w:val="210"/>
        </w:trPr>
        <w:tc>
          <w:tcPr>
            <w:tcW w:w="931" w:type="dxa"/>
            <w:gridSpan w:val="6"/>
            <w:tcMar>
              <w:top w:w="15" w:type="dxa"/>
              <w:left w:w="15" w:type="dxa"/>
              <w:bottom w:w="0" w:type="dxa"/>
              <w:right w:w="15" w:type="dxa"/>
            </w:tcMar>
            <w:vAlign w:val="center"/>
            <w:hideMark/>
          </w:tcPr>
          <w:p w14:paraId="16F5C48E" w14:textId="77777777" w:rsidR="008C2AF9" w:rsidRDefault="008C2AF9" w:rsidP="00840082">
            <w:pPr>
              <w:rPr>
                <w:rFonts w:eastAsia="Calibri" w:cstheme="minorHAnsi"/>
                <w:color w:val="000000"/>
                <w:sz w:val="24"/>
                <w:szCs w:val="24"/>
                <w:lang w:eastAsia="pt-BR"/>
              </w:rPr>
            </w:pPr>
          </w:p>
        </w:tc>
        <w:tc>
          <w:tcPr>
            <w:tcW w:w="683" w:type="dxa"/>
            <w:gridSpan w:val="5"/>
            <w:tcMar>
              <w:top w:w="15" w:type="dxa"/>
              <w:left w:w="15" w:type="dxa"/>
              <w:bottom w:w="0" w:type="dxa"/>
              <w:right w:w="15" w:type="dxa"/>
            </w:tcMar>
            <w:vAlign w:val="center"/>
            <w:hideMark/>
          </w:tcPr>
          <w:p w14:paraId="6D823F05" w14:textId="77777777" w:rsidR="008C2AF9" w:rsidRDefault="008C2AF9" w:rsidP="00840082">
            <w:pPr>
              <w:rPr>
                <w:sz w:val="20"/>
                <w:szCs w:val="20"/>
                <w:lang w:eastAsia="pt-BR"/>
              </w:rPr>
            </w:pPr>
          </w:p>
        </w:tc>
        <w:tc>
          <w:tcPr>
            <w:tcW w:w="577" w:type="dxa"/>
            <w:gridSpan w:val="4"/>
            <w:tcMar>
              <w:top w:w="15" w:type="dxa"/>
              <w:left w:w="15" w:type="dxa"/>
              <w:bottom w:w="0" w:type="dxa"/>
              <w:right w:w="15" w:type="dxa"/>
            </w:tcMar>
            <w:vAlign w:val="center"/>
            <w:hideMark/>
          </w:tcPr>
          <w:p w14:paraId="38B88EF0" w14:textId="77777777" w:rsidR="008C2AF9" w:rsidRDefault="008C2AF9" w:rsidP="00840082">
            <w:pPr>
              <w:rPr>
                <w:sz w:val="20"/>
                <w:szCs w:val="20"/>
                <w:lang w:eastAsia="pt-BR"/>
              </w:rPr>
            </w:pPr>
          </w:p>
        </w:tc>
        <w:tc>
          <w:tcPr>
            <w:tcW w:w="666" w:type="dxa"/>
            <w:tcMar>
              <w:top w:w="15" w:type="dxa"/>
              <w:left w:w="15" w:type="dxa"/>
              <w:bottom w:w="0" w:type="dxa"/>
              <w:right w:w="15" w:type="dxa"/>
            </w:tcMar>
            <w:vAlign w:val="center"/>
            <w:hideMark/>
          </w:tcPr>
          <w:p w14:paraId="1B506B3A" w14:textId="77777777" w:rsidR="008C2AF9" w:rsidRDefault="008C2AF9" w:rsidP="00840082">
            <w:pPr>
              <w:rPr>
                <w:sz w:val="20"/>
                <w:szCs w:val="20"/>
                <w:lang w:eastAsia="pt-BR"/>
              </w:rPr>
            </w:pPr>
          </w:p>
        </w:tc>
        <w:tc>
          <w:tcPr>
            <w:tcW w:w="2095" w:type="dxa"/>
            <w:tcMar>
              <w:top w:w="15" w:type="dxa"/>
              <w:left w:w="15" w:type="dxa"/>
              <w:bottom w:w="0" w:type="dxa"/>
              <w:right w:w="15" w:type="dxa"/>
            </w:tcMar>
            <w:vAlign w:val="center"/>
            <w:hideMark/>
          </w:tcPr>
          <w:p w14:paraId="772E41F8" w14:textId="77777777" w:rsidR="008C2AF9" w:rsidRDefault="008C2AF9" w:rsidP="00840082">
            <w:pPr>
              <w:rPr>
                <w:sz w:val="20"/>
                <w:szCs w:val="20"/>
                <w:lang w:eastAsia="pt-BR"/>
              </w:rPr>
            </w:pPr>
          </w:p>
        </w:tc>
        <w:tc>
          <w:tcPr>
            <w:tcW w:w="586" w:type="dxa"/>
            <w:gridSpan w:val="3"/>
            <w:tcMar>
              <w:top w:w="15" w:type="dxa"/>
              <w:left w:w="15" w:type="dxa"/>
              <w:bottom w:w="0" w:type="dxa"/>
              <w:right w:w="15" w:type="dxa"/>
            </w:tcMar>
            <w:vAlign w:val="center"/>
            <w:hideMark/>
          </w:tcPr>
          <w:p w14:paraId="44A5C63F" w14:textId="77777777" w:rsidR="008C2AF9" w:rsidRDefault="008C2AF9" w:rsidP="00840082">
            <w:pPr>
              <w:rPr>
                <w:sz w:val="20"/>
                <w:szCs w:val="20"/>
                <w:lang w:eastAsia="pt-BR"/>
              </w:rPr>
            </w:pPr>
          </w:p>
        </w:tc>
        <w:tc>
          <w:tcPr>
            <w:tcW w:w="1478" w:type="dxa"/>
            <w:gridSpan w:val="7"/>
            <w:tcMar>
              <w:top w:w="15" w:type="dxa"/>
              <w:left w:w="15" w:type="dxa"/>
              <w:bottom w:w="0" w:type="dxa"/>
              <w:right w:w="15" w:type="dxa"/>
            </w:tcMar>
            <w:vAlign w:val="center"/>
            <w:hideMark/>
          </w:tcPr>
          <w:p w14:paraId="26B3422B" w14:textId="77777777" w:rsidR="008C2AF9" w:rsidRDefault="008C2AF9" w:rsidP="00840082">
            <w:pPr>
              <w:rPr>
                <w:sz w:val="20"/>
                <w:szCs w:val="20"/>
                <w:lang w:eastAsia="pt-BR"/>
              </w:rPr>
            </w:pPr>
          </w:p>
        </w:tc>
        <w:tc>
          <w:tcPr>
            <w:tcW w:w="1002" w:type="dxa"/>
            <w:tcMar>
              <w:top w:w="15" w:type="dxa"/>
              <w:left w:w="15" w:type="dxa"/>
              <w:bottom w:w="0" w:type="dxa"/>
              <w:right w:w="15" w:type="dxa"/>
            </w:tcMar>
            <w:vAlign w:val="center"/>
            <w:hideMark/>
          </w:tcPr>
          <w:p w14:paraId="45FE38F2" w14:textId="77777777" w:rsidR="008C2AF9" w:rsidRDefault="008C2AF9" w:rsidP="00840082">
            <w:pPr>
              <w:rPr>
                <w:sz w:val="20"/>
                <w:szCs w:val="20"/>
                <w:lang w:eastAsia="pt-BR"/>
              </w:rPr>
            </w:pPr>
          </w:p>
        </w:tc>
        <w:tc>
          <w:tcPr>
            <w:tcW w:w="776" w:type="dxa"/>
            <w:gridSpan w:val="2"/>
            <w:tcMar>
              <w:top w:w="15" w:type="dxa"/>
              <w:left w:w="15" w:type="dxa"/>
              <w:bottom w:w="0" w:type="dxa"/>
              <w:right w:w="15" w:type="dxa"/>
            </w:tcMar>
            <w:vAlign w:val="center"/>
            <w:hideMark/>
          </w:tcPr>
          <w:p w14:paraId="44DB8723" w14:textId="77777777" w:rsidR="008C2AF9" w:rsidRDefault="008C2AF9" w:rsidP="00840082">
            <w:pPr>
              <w:rPr>
                <w:sz w:val="20"/>
                <w:szCs w:val="20"/>
                <w:lang w:eastAsia="pt-BR"/>
              </w:rPr>
            </w:pPr>
          </w:p>
        </w:tc>
        <w:tc>
          <w:tcPr>
            <w:tcW w:w="966" w:type="dxa"/>
            <w:gridSpan w:val="2"/>
            <w:tcMar>
              <w:top w:w="15" w:type="dxa"/>
              <w:left w:w="15" w:type="dxa"/>
              <w:bottom w:w="0" w:type="dxa"/>
              <w:right w:w="15" w:type="dxa"/>
            </w:tcMar>
            <w:vAlign w:val="center"/>
            <w:hideMark/>
          </w:tcPr>
          <w:p w14:paraId="34DC20C8" w14:textId="77777777" w:rsidR="008C2AF9" w:rsidRDefault="008C2AF9" w:rsidP="00840082">
            <w:pPr>
              <w:rPr>
                <w:sz w:val="20"/>
                <w:szCs w:val="20"/>
                <w:lang w:eastAsia="pt-BR"/>
              </w:rPr>
            </w:pPr>
          </w:p>
        </w:tc>
      </w:tr>
      <w:tr w:rsidR="008C2AF9" w14:paraId="155CE9A7" w14:textId="77777777" w:rsidTr="00DF0C53">
        <w:tblPrEx>
          <w:tblCellMar>
            <w:left w:w="70" w:type="dxa"/>
            <w:right w:w="70" w:type="dxa"/>
          </w:tblCellMar>
        </w:tblPrEx>
        <w:trPr>
          <w:trHeight w:val="210"/>
        </w:trPr>
        <w:tc>
          <w:tcPr>
            <w:tcW w:w="556" w:type="dxa"/>
            <w:gridSpan w:val="3"/>
            <w:tcBorders>
              <w:top w:val="nil"/>
              <w:left w:val="nil"/>
              <w:bottom w:val="nil"/>
              <w:right w:val="nil"/>
            </w:tcBorders>
            <w:shd w:val="clear" w:color="auto" w:fill="auto"/>
            <w:vAlign w:val="center"/>
            <w:hideMark/>
          </w:tcPr>
          <w:p w14:paraId="39B0FF6A" w14:textId="77777777" w:rsidR="008C2AF9" w:rsidRDefault="008C2AF9" w:rsidP="00840082">
            <w:pPr>
              <w:spacing w:line="240" w:lineRule="auto"/>
            </w:pPr>
          </w:p>
        </w:tc>
        <w:tc>
          <w:tcPr>
            <w:tcW w:w="395" w:type="dxa"/>
            <w:gridSpan w:val="4"/>
            <w:tcBorders>
              <w:top w:val="nil"/>
              <w:left w:val="nil"/>
              <w:bottom w:val="nil"/>
              <w:right w:val="nil"/>
            </w:tcBorders>
            <w:shd w:val="clear" w:color="auto" w:fill="auto"/>
            <w:vAlign w:val="center"/>
            <w:hideMark/>
          </w:tcPr>
          <w:p w14:paraId="564345DF" w14:textId="77777777" w:rsidR="008C2AF9" w:rsidRDefault="008C2AF9" w:rsidP="00840082">
            <w:pPr>
              <w:rPr>
                <w:sz w:val="20"/>
                <w:szCs w:val="20"/>
              </w:rPr>
            </w:pPr>
          </w:p>
        </w:tc>
        <w:tc>
          <w:tcPr>
            <w:tcW w:w="426" w:type="dxa"/>
            <w:gridSpan w:val="3"/>
            <w:tcBorders>
              <w:top w:val="nil"/>
              <w:left w:val="nil"/>
              <w:bottom w:val="nil"/>
              <w:right w:val="nil"/>
            </w:tcBorders>
            <w:shd w:val="clear" w:color="auto" w:fill="auto"/>
            <w:vAlign w:val="center"/>
            <w:hideMark/>
          </w:tcPr>
          <w:p w14:paraId="6DDC56F9" w14:textId="77777777" w:rsidR="008C2AF9" w:rsidRDefault="008C2AF9" w:rsidP="00840082">
            <w:pPr>
              <w:rPr>
                <w:sz w:val="20"/>
                <w:szCs w:val="20"/>
              </w:rPr>
            </w:pPr>
          </w:p>
        </w:tc>
        <w:tc>
          <w:tcPr>
            <w:tcW w:w="563" w:type="dxa"/>
            <w:gridSpan w:val="4"/>
            <w:tcBorders>
              <w:top w:val="nil"/>
              <w:left w:val="nil"/>
              <w:bottom w:val="nil"/>
              <w:right w:val="nil"/>
            </w:tcBorders>
            <w:shd w:val="clear" w:color="auto" w:fill="auto"/>
            <w:vAlign w:val="center"/>
            <w:hideMark/>
          </w:tcPr>
          <w:p w14:paraId="39017BEE" w14:textId="77777777" w:rsidR="008C2AF9" w:rsidRDefault="008C2AF9" w:rsidP="00840082">
            <w:pPr>
              <w:rPr>
                <w:sz w:val="20"/>
                <w:szCs w:val="20"/>
              </w:rPr>
            </w:pPr>
          </w:p>
        </w:tc>
        <w:tc>
          <w:tcPr>
            <w:tcW w:w="3473" w:type="dxa"/>
            <w:gridSpan w:val="5"/>
            <w:tcBorders>
              <w:top w:val="nil"/>
              <w:left w:val="nil"/>
              <w:bottom w:val="nil"/>
              <w:right w:val="nil"/>
            </w:tcBorders>
            <w:shd w:val="clear" w:color="auto" w:fill="auto"/>
            <w:vAlign w:val="center"/>
            <w:hideMark/>
          </w:tcPr>
          <w:p w14:paraId="08FC1B7A" w14:textId="77777777" w:rsidR="008C2AF9" w:rsidRDefault="008C2AF9" w:rsidP="00840082">
            <w:pPr>
              <w:rPr>
                <w:sz w:val="20"/>
                <w:szCs w:val="20"/>
              </w:rPr>
            </w:pPr>
          </w:p>
        </w:tc>
        <w:tc>
          <w:tcPr>
            <w:tcW w:w="408" w:type="dxa"/>
            <w:gridSpan w:val="4"/>
            <w:tcBorders>
              <w:top w:val="nil"/>
              <w:left w:val="nil"/>
              <w:bottom w:val="nil"/>
              <w:right w:val="nil"/>
            </w:tcBorders>
            <w:shd w:val="clear" w:color="auto" w:fill="auto"/>
            <w:vAlign w:val="center"/>
            <w:hideMark/>
          </w:tcPr>
          <w:p w14:paraId="4AB6CBC5" w14:textId="77777777" w:rsidR="008C2AF9" w:rsidRDefault="008C2AF9" w:rsidP="00840082">
            <w:pPr>
              <w:rPr>
                <w:sz w:val="20"/>
                <w:szCs w:val="20"/>
              </w:rPr>
            </w:pPr>
          </w:p>
        </w:tc>
        <w:tc>
          <w:tcPr>
            <w:tcW w:w="1041" w:type="dxa"/>
            <w:gridSpan w:val="3"/>
            <w:tcBorders>
              <w:top w:val="nil"/>
              <w:left w:val="nil"/>
              <w:bottom w:val="nil"/>
              <w:right w:val="nil"/>
            </w:tcBorders>
            <w:shd w:val="clear" w:color="auto" w:fill="auto"/>
            <w:vAlign w:val="center"/>
            <w:hideMark/>
          </w:tcPr>
          <w:p w14:paraId="61B42419" w14:textId="77777777" w:rsidR="008C2AF9" w:rsidRDefault="008C2AF9" w:rsidP="00840082">
            <w:pPr>
              <w:rPr>
                <w:sz w:val="20"/>
                <w:szCs w:val="20"/>
              </w:rPr>
            </w:pPr>
          </w:p>
        </w:tc>
        <w:tc>
          <w:tcPr>
            <w:tcW w:w="1178" w:type="dxa"/>
            <w:gridSpan w:val="3"/>
            <w:tcBorders>
              <w:top w:val="nil"/>
              <w:left w:val="nil"/>
              <w:bottom w:val="nil"/>
              <w:right w:val="nil"/>
            </w:tcBorders>
            <w:shd w:val="clear" w:color="auto" w:fill="auto"/>
            <w:vAlign w:val="center"/>
            <w:hideMark/>
          </w:tcPr>
          <w:p w14:paraId="56D9C3A0" w14:textId="77777777" w:rsidR="008C2AF9" w:rsidRDefault="008C2AF9" w:rsidP="00840082">
            <w:pPr>
              <w:rPr>
                <w:sz w:val="20"/>
                <w:szCs w:val="20"/>
              </w:rPr>
            </w:pPr>
          </w:p>
        </w:tc>
        <w:tc>
          <w:tcPr>
            <w:tcW w:w="860" w:type="dxa"/>
            <w:gridSpan w:val="2"/>
            <w:tcBorders>
              <w:top w:val="nil"/>
              <w:left w:val="nil"/>
              <w:bottom w:val="nil"/>
              <w:right w:val="nil"/>
            </w:tcBorders>
            <w:shd w:val="clear" w:color="auto" w:fill="auto"/>
            <w:vAlign w:val="center"/>
            <w:hideMark/>
          </w:tcPr>
          <w:p w14:paraId="7B32A438" w14:textId="77777777" w:rsidR="008C2AF9" w:rsidRDefault="008C2AF9" w:rsidP="00840082">
            <w:pPr>
              <w:rPr>
                <w:sz w:val="20"/>
                <w:szCs w:val="20"/>
              </w:rPr>
            </w:pPr>
          </w:p>
        </w:tc>
        <w:tc>
          <w:tcPr>
            <w:tcW w:w="860" w:type="dxa"/>
            <w:tcBorders>
              <w:top w:val="nil"/>
              <w:left w:val="nil"/>
              <w:bottom w:val="nil"/>
              <w:right w:val="nil"/>
            </w:tcBorders>
            <w:shd w:val="clear" w:color="auto" w:fill="auto"/>
            <w:vAlign w:val="center"/>
            <w:hideMark/>
          </w:tcPr>
          <w:p w14:paraId="60D2E30A" w14:textId="77777777" w:rsidR="008C2AF9" w:rsidRDefault="008C2AF9" w:rsidP="00840082">
            <w:pPr>
              <w:rPr>
                <w:sz w:val="20"/>
                <w:szCs w:val="20"/>
              </w:rPr>
            </w:pPr>
          </w:p>
        </w:tc>
      </w:tr>
      <w:tr w:rsidR="00DF0C53" w14:paraId="39471A71" w14:textId="77777777" w:rsidTr="00DF0C53">
        <w:tblPrEx>
          <w:tblCellMar>
            <w:left w:w="70" w:type="dxa"/>
            <w:right w:w="70" w:type="dxa"/>
          </w:tblCellMar>
        </w:tblPrEx>
        <w:trPr>
          <w:trHeight w:val="210"/>
        </w:trPr>
        <w:tc>
          <w:tcPr>
            <w:tcW w:w="504" w:type="dxa"/>
            <w:gridSpan w:val="2"/>
            <w:tcBorders>
              <w:top w:val="nil"/>
              <w:left w:val="nil"/>
              <w:bottom w:val="nil"/>
              <w:right w:val="nil"/>
            </w:tcBorders>
            <w:shd w:val="clear" w:color="auto" w:fill="auto"/>
            <w:vAlign w:val="center"/>
            <w:hideMark/>
          </w:tcPr>
          <w:p w14:paraId="287C582D" w14:textId="77777777" w:rsidR="008C2AF9" w:rsidRDefault="008C2AF9" w:rsidP="00840082">
            <w:pPr>
              <w:spacing w:line="240" w:lineRule="auto"/>
            </w:pPr>
          </w:p>
        </w:tc>
        <w:tc>
          <w:tcPr>
            <w:tcW w:w="397" w:type="dxa"/>
            <w:gridSpan w:val="3"/>
            <w:tcBorders>
              <w:top w:val="nil"/>
              <w:left w:val="nil"/>
              <w:bottom w:val="nil"/>
              <w:right w:val="nil"/>
            </w:tcBorders>
            <w:shd w:val="clear" w:color="auto" w:fill="auto"/>
            <w:vAlign w:val="center"/>
            <w:hideMark/>
          </w:tcPr>
          <w:p w14:paraId="454F8C24" w14:textId="77777777" w:rsidR="008C2AF9" w:rsidRDefault="008C2AF9" w:rsidP="00840082">
            <w:pPr>
              <w:rPr>
                <w:sz w:val="20"/>
                <w:szCs w:val="20"/>
              </w:rPr>
            </w:pPr>
          </w:p>
        </w:tc>
        <w:tc>
          <w:tcPr>
            <w:tcW w:w="409" w:type="dxa"/>
            <w:gridSpan w:val="4"/>
            <w:tcBorders>
              <w:top w:val="nil"/>
              <w:left w:val="nil"/>
              <w:bottom w:val="nil"/>
              <w:right w:val="nil"/>
            </w:tcBorders>
            <w:shd w:val="clear" w:color="auto" w:fill="auto"/>
            <w:vAlign w:val="center"/>
            <w:hideMark/>
          </w:tcPr>
          <w:p w14:paraId="17C01A19" w14:textId="77777777" w:rsidR="008C2AF9" w:rsidRDefault="008C2AF9" w:rsidP="00840082">
            <w:pPr>
              <w:rPr>
                <w:sz w:val="20"/>
                <w:szCs w:val="20"/>
              </w:rPr>
            </w:pPr>
          </w:p>
        </w:tc>
        <w:tc>
          <w:tcPr>
            <w:tcW w:w="555" w:type="dxa"/>
            <w:gridSpan w:val="4"/>
            <w:tcBorders>
              <w:top w:val="nil"/>
              <w:left w:val="nil"/>
              <w:bottom w:val="nil"/>
              <w:right w:val="nil"/>
            </w:tcBorders>
            <w:shd w:val="clear" w:color="auto" w:fill="auto"/>
            <w:vAlign w:val="center"/>
            <w:hideMark/>
          </w:tcPr>
          <w:p w14:paraId="3FB5DC77" w14:textId="77777777" w:rsidR="008C2AF9" w:rsidRDefault="008C2AF9" w:rsidP="00840082">
            <w:pPr>
              <w:rPr>
                <w:sz w:val="20"/>
                <w:szCs w:val="20"/>
              </w:rPr>
            </w:pPr>
          </w:p>
        </w:tc>
        <w:tc>
          <w:tcPr>
            <w:tcW w:w="3548" w:type="dxa"/>
            <w:gridSpan w:val="6"/>
            <w:tcBorders>
              <w:top w:val="nil"/>
              <w:left w:val="nil"/>
              <w:bottom w:val="nil"/>
              <w:right w:val="nil"/>
            </w:tcBorders>
            <w:shd w:val="clear" w:color="auto" w:fill="auto"/>
            <w:vAlign w:val="center"/>
            <w:hideMark/>
          </w:tcPr>
          <w:p w14:paraId="3ED7A197" w14:textId="77777777" w:rsidR="008C2AF9" w:rsidRDefault="008C2AF9" w:rsidP="00840082">
            <w:pPr>
              <w:rPr>
                <w:sz w:val="20"/>
                <w:szCs w:val="20"/>
              </w:rPr>
            </w:pPr>
          </w:p>
        </w:tc>
        <w:tc>
          <w:tcPr>
            <w:tcW w:w="399" w:type="dxa"/>
            <w:gridSpan w:val="3"/>
            <w:tcBorders>
              <w:top w:val="nil"/>
              <w:left w:val="nil"/>
              <w:bottom w:val="nil"/>
              <w:right w:val="nil"/>
            </w:tcBorders>
            <w:shd w:val="clear" w:color="auto" w:fill="auto"/>
            <w:vAlign w:val="center"/>
            <w:hideMark/>
          </w:tcPr>
          <w:p w14:paraId="715EE7F5" w14:textId="77777777" w:rsidR="008C2AF9" w:rsidRDefault="008C2AF9" w:rsidP="00840082">
            <w:pPr>
              <w:rPr>
                <w:sz w:val="20"/>
                <w:szCs w:val="20"/>
              </w:rPr>
            </w:pPr>
          </w:p>
        </w:tc>
        <w:tc>
          <w:tcPr>
            <w:tcW w:w="1041" w:type="dxa"/>
            <w:gridSpan w:val="3"/>
            <w:tcBorders>
              <w:top w:val="nil"/>
              <w:left w:val="nil"/>
              <w:bottom w:val="nil"/>
              <w:right w:val="nil"/>
            </w:tcBorders>
            <w:shd w:val="clear" w:color="auto" w:fill="auto"/>
            <w:vAlign w:val="center"/>
            <w:hideMark/>
          </w:tcPr>
          <w:p w14:paraId="60F5947E" w14:textId="77777777" w:rsidR="008C2AF9" w:rsidRDefault="008C2AF9" w:rsidP="00840082">
            <w:pPr>
              <w:rPr>
                <w:sz w:val="20"/>
                <w:szCs w:val="20"/>
              </w:rPr>
            </w:pPr>
          </w:p>
        </w:tc>
        <w:tc>
          <w:tcPr>
            <w:tcW w:w="1187" w:type="dxa"/>
            <w:gridSpan w:val="4"/>
            <w:tcBorders>
              <w:top w:val="nil"/>
              <w:left w:val="nil"/>
              <w:bottom w:val="nil"/>
              <w:right w:val="nil"/>
            </w:tcBorders>
            <w:shd w:val="clear" w:color="auto" w:fill="auto"/>
            <w:vAlign w:val="center"/>
            <w:hideMark/>
          </w:tcPr>
          <w:p w14:paraId="484E9498" w14:textId="77777777" w:rsidR="008C2AF9" w:rsidRDefault="008C2AF9" w:rsidP="00840082">
            <w:pPr>
              <w:rPr>
                <w:sz w:val="20"/>
                <w:szCs w:val="20"/>
              </w:rPr>
            </w:pPr>
          </w:p>
        </w:tc>
        <w:tc>
          <w:tcPr>
            <w:tcW w:w="860" w:type="dxa"/>
            <w:gridSpan w:val="2"/>
            <w:tcBorders>
              <w:top w:val="nil"/>
              <w:left w:val="nil"/>
              <w:bottom w:val="nil"/>
              <w:right w:val="nil"/>
            </w:tcBorders>
            <w:shd w:val="clear" w:color="auto" w:fill="auto"/>
            <w:vAlign w:val="center"/>
            <w:hideMark/>
          </w:tcPr>
          <w:p w14:paraId="09A75780" w14:textId="77777777" w:rsidR="008C2AF9" w:rsidRDefault="008C2AF9" w:rsidP="00840082">
            <w:pPr>
              <w:rPr>
                <w:sz w:val="20"/>
                <w:szCs w:val="20"/>
              </w:rPr>
            </w:pPr>
          </w:p>
        </w:tc>
        <w:tc>
          <w:tcPr>
            <w:tcW w:w="860" w:type="dxa"/>
            <w:tcBorders>
              <w:top w:val="nil"/>
              <w:left w:val="nil"/>
              <w:bottom w:val="nil"/>
              <w:right w:val="nil"/>
            </w:tcBorders>
            <w:shd w:val="clear" w:color="auto" w:fill="auto"/>
            <w:vAlign w:val="center"/>
            <w:hideMark/>
          </w:tcPr>
          <w:p w14:paraId="73D47987" w14:textId="77777777" w:rsidR="008C2AF9" w:rsidRDefault="008C2AF9" w:rsidP="00840082">
            <w:pPr>
              <w:rPr>
                <w:sz w:val="20"/>
                <w:szCs w:val="20"/>
              </w:rPr>
            </w:pPr>
          </w:p>
        </w:tc>
      </w:tr>
      <w:tr w:rsidR="00DF0C53" w14:paraId="1BF54516" w14:textId="77777777" w:rsidTr="00DF0C53">
        <w:tblPrEx>
          <w:tblCellMar>
            <w:left w:w="70" w:type="dxa"/>
            <w:right w:w="70" w:type="dxa"/>
          </w:tblCellMar>
        </w:tblPrEx>
        <w:trPr>
          <w:trHeight w:val="210"/>
        </w:trPr>
        <w:tc>
          <w:tcPr>
            <w:tcW w:w="452" w:type="dxa"/>
            <w:tcBorders>
              <w:top w:val="nil"/>
              <w:left w:val="nil"/>
              <w:bottom w:val="nil"/>
              <w:right w:val="nil"/>
            </w:tcBorders>
            <w:shd w:val="clear" w:color="auto" w:fill="auto"/>
            <w:vAlign w:val="center"/>
            <w:hideMark/>
          </w:tcPr>
          <w:p w14:paraId="72E9C4DC" w14:textId="77777777" w:rsidR="00DF0C53" w:rsidRDefault="00DF0C53">
            <w:pPr>
              <w:spacing w:line="240" w:lineRule="auto"/>
            </w:pPr>
          </w:p>
        </w:tc>
        <w:tc>
          <w:tcPr>
            <w:tcW w:w="399" w:type="dxa"/>
            <w:gridSpan w:val="3"/>
            <w:tcBorders>
              <w:top w:val="nil"/>
              <w:left w:val="nil"/>
              <w:bottom w:val="nil"/>
              <w:right w:val="nil"/>
            </w:tcBorders>
            <w:shd w:val="clear" w:color="auto" w:fill="auto"/>
            <w:vAlign w:val="center"/>
            <w:hideMark/>
          </w:tcPr>
          <w:p w14:paraId="0D323246" w14:textId="77777777" w:rsidR="00DF0C53" w:rsidRDefault="00DF0C53">
            <w:pPr>
              <w:rPr>
                <w:sz w:val="20"/>
                <w:szCs w:val="20"/>
              </w:rPr>
            </w:pPr>
          </w:p>
        </w:tc>
        <w:tc>
          <w:tcPr>
            <w:tcW w:w="399" w:type="dxa"/>
            <w:gridSpan w:val="4"/>
            <w:tcBorders>
              <w:top w:val="nil"/>
              <w:left w:val="nil"/>
              <w:bottom w:val="nil"/>
              <w:right w:val="nil"/>
            </w:tcBorders>
            <w:shd w:val="clear" w:color="auto" w:fill="auto"/>
            <w:vAlign w:val="center"/>
            <w:hideMark/>
          </w:tcPr>
          <w:p w14:paraId="59BF4EC4" w14:textId="77777777" w:rsidR="00DF0C53" w:rsidRDefault="00DF0C53">
            <w:pPr>
              <w:rPr>
                <w:sz w:val="20"/>
                <w:szCs w:val="20"/>
              </w:rPr>
            </w:pPr>
          </w:p>
        </w:tc>
        <w:tc>
          <w:tcPr>
            <w:tcW w:w="532" w:type="dxa"/>
            <w:gridSpan w:val="4"/>
            <w:tcBorders>
              <w:top w:val="nil"/>
              <w:left w:val="nil"/>
              <w:bottom w:val="nil"/>
              <w:right w:val="nil"/>
            </w:tcBorders>
            <w:shd w:val="clear" w:color="auto" w:fill="auto"/>
            <w:vAlign w:val="center"/>
            <w:hideMark/>
          </w:tcPr>
          <w:p w14:paraId="1B3D9CE8" w14:textId="77777777" w:rsidR="00DF0C53" w:rsidRDefault="00DF0C53">
            <w:pPr>
              <w:rPr>
                <w:sz w:val="20"/>
                <w:szCs w:val="20"/>
              </w:rPr>
            </w:pPr>
          </w:p>
        </w:tc>
        <w:tc>
          <w:tcPr>
            <w:tcW w:w="3610" w:type="dxa"/>
            <w:gridSpan w:val="6"/>
            <w:tcBorders>
              <w:top w:val="nil"/>
              <w:left w:val="nil"/>
              <w:bottom w:val="nil"/>
              <w:right w:val="nil"/>
            </w:tcBorders>
            <w:shd w:val="clear" w:color="auto" w:fill="auto"/>
            <w:vAlign w:val="center"/>
            <w:hideMark/>
          </w:tcPr>
          <w:p w14:paraId="25B932BF" w14:textId="77777777" w:rsidR="00DF0C53" w:rsidRDefault="00DF0C53">
            <w:pPr>
              <w:rPr>
                <w:sz w:val="20"/>
                <w:szCs w:val="20"/>
              </w:rPr>
            </w:pPr>
          </w:p>
        </w:tc>
        <w:tc>
          <w:tcPr>
            <w:tcW w:w="399" w:type="dxa"/>
            <w:gridSpan w:val="3"/>
            <w:tcBorders>
              <w:top w:val="nil"/>
              <w:left w:val="nil"/>
              <w:bottom w:val="nil"/>
              <w:right w:val="nil"/>
            </w:tcBorders>
            <w:shd w:val="clear" w:color="auto" w:fill="auto"/>
            <w:vAlign w:val="center"/>
            <w:hideMark/>
          </w:tcPr>
          <w:p w14:paraId="4CDC8148" w14:textId="77777777" w:rsidR="00DF0C53" w:rsidRDefault="00DF0C53">
            <w:pPr>
              <w:rPr>
                <w:sz w:val="20"/>
                <w:szCs w:val="20"/>
              </w:rPr>
            </w:pPr>
          </w:p>
        </w:tc>
        <w:tc>
          <w:tcPr>
            <w:tcW w:w="1052" w:type="dxa"/>
            <w:gridSpan w:val="3"/>
            <w:tcBorders>
              <w:top w:val="nil"/>
              <w:left w:val="nil"/>
              <w:bottom w:val="nil"/>
              <w:right w:val="nil"/>
            </w:tcBorders>
            <w:shd w:val="clear" w:color="auto" w:fill="auto"/>
            <w:vAlign w:val="center"/>
            <w:hideMark/>
          </w:tcPr>
          <w:p w14:paraId="42589454" w14:textId="77777777" w:rsidR="00DF0C53" w:rsidRDefault="00DF0C53">
            <w:pPr>
              <w:rPr>
                <w:sz w:val="20"/>
                <w:szCs w:val="20"/>
              </w:rPr>
            </w:pPr>
          </w:p>
        </w:tc>
        <w:tc>
          <w:tcPr>
            <w:tcW w:w="1197" w:type="dxa"/>
            <w:gridSpan w:val="5"/>
            <w:tcBorders>
              <w:top w:val="nil"/>
              <w:left w:val="nil"/>
              <w:bottom w:val="nil"/>
              <w:right w:val="nil"/>
            </w:tcBorders>
            <w:shd w:val="clear" w:color="auto" w:fill="auto"/>
            <w:vAlign w:val="center"/>
            <w:hideMark/>
          </w:tcPr>
          <w:p w14:paraId="5B3F26F1" w14:textId="77777777" w:rsidR="00DF0C53" w:rsidRDefault="00DF0C53">
            <w:pPr>
              <w:rPr>
                <w:sz w:val="20"/>
                <w:szCs w:val="20"/>
              </w:rPr>
            </w:pPr>
          </w:p>
        </w:tc>
        <w:tc>
          <w:tcPr>
            <w:tcW w:w="860" w:type="dxa"/>
            <w:gridSpan w:val="2"/>
            <w:tcBorders>
              <w:top w:val="nil"/>
              <w:left w:val="nil"/>
              <w:bottom w:val="nil"/>
              <w:right w:val="nil"/>
            </w:tcBorders>
            <w:shd w:val="clear" w:color="auto" w:fill="auto"/>
            <w:vAlign w:val="center"/>
            <w:hideMark/>
          </w:tcPr>
          <w:p w14:paraId="20C5CFE2" w14:textId="77777777" w:rsidR="00DF0C53" w:rsidRDefault="00DF0C53">
            <w:pPr>
              <w:rPr>
                <w:sz w:val="20"/>
                <w:szCs w:val="20"/>
              </w:rPr>
            </w:pPr>
          </w:p>
        </w:tc>
        <w:tc>
          <w:tcPr>
            <w:tcW w:w="860" w:type="dxa"/>
            <w:tcBorders>
              <w:top w:val="nil"/>
              <w:left w:val="nil"/>
              <w:bottom w:val="nil"/>
              <w:right w:val="nil"/>
            </w:tcBorders>
            <w:shd w:val="clear" w:color="auto" w:fill="auto"/>
            <w:vAlign w:val="center"/>
            <w:hideMark/>
          </w:tcPr>
          <w:p w14:paraId="5FC4CCE5" w14:textId="77777777" w:rsidR="00DF0C53" w:rsidRDefault="00DF0C53">
            <w:pPr>
              <w:rPr>
                <w:sz w:val="20"/>
                <w:szCs w:val="20"/>
              </w:rPr>
            </w:pPr>
          </w:p>
        </w:tc>
      </w:tr>
      <w:tr w:rsidR="00DF0C53" w14:paraId="52AB78FF" w14:textId="77777777" w:rsidTr="00DF0C53">
        <w:tblPrEx>
          <w:tblCellMar>
            <w:left w:w="70" w:type="dxa"/>
            <w:right w:w="70" w:type="dxa"/>
          </w:tblCellMar>
        </w:tblPrEx>
        <w:trPr>
          <w:trHeight w:val="300"/>
        </w:trPr>
        <w:tc>
          <w:tcPr>
            <w:tcW w:w="9760" w:type="dxa"/>
            <w:gridSpan w:val="32"/>
            <w:tcBorders>
              <w:top w:val="nil"/>
              <w:left w:val="nil"/>
              <w:bottom w:val="nil"/>
              <w:right w:val="nil"/>
            </w:tcBorders>
            <w:shd w:val="clear" w:color="auto" w:fill="auto"/>
            <w:vAlign w:val="center"/>
            <w:hideMark/>
          </w:tcPr>
          <w:p w14:paraId="2B6812F1" w14:textId="77777777" w:rsidR="00DF0C53" w:rsidRDefault="00DF0C53">
            <w:pPr>
              <w:jc w:val="center"/>
              <w:rPr>
                <w:rFonts w:ascii="Tahoma" w:hAnsi="Tahoma" w:cs="Tahoma"/>
                <w:b/>
                <w:bCs/>
                <w:color w:val="000000"/>
                <w:sz w:val="16"/>
                <w:szCs w:val="16"/>
              </w:rPr>
            </w:pPr>
            <w:r>
              <w:rPr>
                <w:rFonts w:ascii="Tahoma" w:hAnsi="Tahoma" w:cs="Tahoma"/>
                <w:b/>
                <w:bCs/>
                <w:color w:val="000000"/>
                <w:sz w:val="16"/>
                <w:szCs w:val="16"/>
              </w:rPr>
              <w:t>FARMAMED COMERCIO DE MEDICAMENTOS LTDA</w:t>
            </w:r>
          </w:p>
        </w:tc>
      </w:tr>
      <w:tr w:rsidR="00DF0C53" w14:paraId="28B4B334" w14:textId="77777777" w:rsidTr="00DF0C53">
        <w:tblPrEx>
          <w:tblCellMar>
            <w:left w:w="70" w:type="dxa"/>
            <w:right w:w="70" w:type="dxa"/>
          </w:tblCellMar>
        </w:tblPrEx>
        <w:trPr>
          <w:trHeight w:val="165"/>
        </w:trPr>
        <w:tc>
          <w:tcPr>
            <w:tcW w:w="452" w:type="dxa"/>
            <w:tcBorders>
              <w:top w:val="nil"/>
              <w:left w:val="nil"/>
              <w:bottom w:val="nil"/>
              <w:right w:val="nil"/>
            </w:tcBorders>
            <w:shd w:val="clear" w:color="auto" w:fill="auto"/>
            <w:vAlign w:val="center"/>
            <w:hideMark/>
          </w:tcPr>
          <w:p w14:paraId="174DB97D" w14:textId="77777777" w:rsidR="00DF0C53" w:rsidRDefault="00DF0C53">
            <w:pPr>
              <w:jc w:val="center"/>
              <w:rPr>
                <w:rFonts w:ascii="Tahoma" w:hAnsi="Tahoma" w:cs="Tahoma"/>
                <w:b/>
                <w:bCs/>
                <w:color w:val="000000"/>
                <w:sz w:val="16"/>
                <w:szCs w:val="16"/>
              </w:rPr>
            </w:pPr>
          </w:p>
        </w:tc>
        <w:tc>
          <w:tcPr>
            <w:tcW w:w="399" w:type="dxa"/>
            <w:gridSpan w:val="3"/>
            <w:tcBorders>
              <w:top w:val="nil"/>
              <w:left w:val="nil"/>
              <w:bottom w:val="nil"/>
              <w:right w:val="nil"/>
            </w:tcBorders>
            <w:shd w:val="clear" w:color="auto" w:fill="auto"/>
            <w:vAlign w:val="center"/>
            <w:hideMark/>
          </w:tcPr>
          <w:p w14:paraId="1BD1A4A3" w14:textId="77777777" w:rsidR="00DF0C53" w:rsidRDefault="00DF0C53">
            <w:pPr>
              <w:rPr>
                <w:sz w:val="20"/>
                <w:szCs w:val="20"/>
              </w:rPr>
            </w:pPr>
          </w:p>
        </w:tc>
        <w:tc>
          <w:tcPr>
            <w:tcW w:w="399" w:type="dxa"/>
            <w:gridSpan w:val="4"/>
            <w:tcBorders>
              <w:top w:val="nil"/>
              <w:left w:val="nil"/>
              <w:bottom w:val="nil"/>
              <w:right w:val="nil"/>
            </w:tcBorders>
            <w:shd w:val="clear" w:color="auto" w:fill="auto"/>
            <w:vAlign w:val="center"/>
            <w:hideMark/>
          </w:tcPr>
          <w:p w14:paraId="54A5CBD8" w14:textId="77777777" w:rsidR="00DF0C53" w:rsidRDefault="00DF0C53">
            <w:pPr>
              <w:rPr>
                <w:sz w:val="20"/>
                <w:szCs w:val="20"/>
              </w:rPr>
            </w:pPr>
          </w:p>
        </w:tc>
        <w:tc>
          <w:tcPr>
            <w:tcW w:w="532" w:type="dxa"/>
            <w:gridSpan w:val="4"/>
            <w:tcBorders>
              <w:top w:val="nil"/>
              <w:left w:val="nil"/>
              <w:bottom w:val="nil"/>
              <w:right w:val="nil"/>
            </w:tcBorders>
            <w:shd w:val="clear" w:color="auto" w:fill="auto"/>
            <w:vAlign w:val="center"/>
            <w:hideMark/>
          </w:tcPr>
          <w:p w14:paraId="7789F402" w14:textId="77777777" w:rsidR="00DF0C53" w:rsidRDefault="00DF0C53">
            <w:pPr>
              <w:rPr>
                <w:sz w:val="20"/>
                <w:szCs w:val="20"/>
              </w:rPr>
            </w:pPr>
          </w:p>
        </w:tc>
        <w:tc>
          <w:tcPr>
            <w:tcW w:w="3610" w:type="dxa"/>
            <w:gridSpan w:val="6"/>
            <w:tcBorders>
              <w:top w:val="nil"/>
              <w:left w:val="nil"/>
              <w:bottom w:val="nil"/>
              <w:right w:val="nil"/>
            </w:tcBorders>
            <w:shd w:val="clear" w:color="auto" w:fill="auto"/>
            <w:vAlign w:val="center"/>
            <w:hideMark/>
          </w:tcPr>
          <w:p w14:paraId="0262E911" w14:textId="77777777" w:rsidR="00DF0C53" w:rsidRDefault="00DF0C53">
            <w:pPr>
              <w:rPr>
                <w:sz w:val="20"/>
                <w:szCs w:val="20"/>
              </w:rPr>
            </w:pPr>
          </w:p>
        </w:tc>
        <w:tc>
          <w:tcPr>
            <w:tcW w:w="399" w:type="dxa"/>
            <w:gridSpan w:val="3"/>
            <w:tcBorders>
              <w:top w:val="nil"/>
              <w:left w:val="nil"/>
              <w:bottom w:val="nil"/>
              <w:right w:val="nil"/>
            </w:tcBorders>
            <w:shd w:val="clear" w:color="auto" w:fill="auto"/>
            <w:vAlign w:val="center"/>
            <w:hideMark/>
          </w:tcPr>
          <w:p w14:paraId="2793D9DD" w14:textId="77777777" w:rsidR="00DF0C53" w:rsidRDefault="00DF0C53">
            <w:pPr>
              <w:rPr>
                <w:sz w:val="20"/>
                <w:szCs w:val="20"/>
              </w:rPr>
            </w:pPr>
          </w:p>
        </w:tc>
        <w:tc>
          <w:tcPr>
            <w:tcW w:w="1052" w:type="dxa"/>
            <w:gridSpan w:val="3"/>
            <w:tcBorders>
              <w:top w:val="nil"/>
              <w:left w:val="nil"/>
              <w:bottom w:val="nil"/>
              <w:right w:val="nil"/>
            </w:tcBorders>
            <w:shd w:val="clear" w:color="auto" w:fill="auto"/>
            <w:vAlign w:val="center"/>
            <w:hideMark/>
          </w:tcPr>
          <w:p w14:paraId="6E19BEF6" w14:textId="77777777" w:rsidR="00DF0C53" w:rsidRDefault="00DF0C53">
            <w:pPr>
              <w:rPr>
                <w:sz w:val="20"/>
                <w:szCs w:val="20"/>
              </w:rPr>
            </w:pPr>
          </w:p>
        </w:tc>
        <w:tc>
          <w:tcPr>
            <w:tcW w:w="1197" w:type="dxa"/>
            <w:gridSpan w:val="5"/>
            <w:tcBorders>
              <w:top w:val="nil"/>
              <w:left w:val="nil"/>
              <w:bottom w:val="nil"/>
              <w:right w:val="nil"/>
            </w:tcBorders>
            <w:shd w:val="clear" w:color="auto" w:fill="auto"/>
            <w:vAlign w:val="center"/>
            <w:hideMark/>
          </w:tcPr>
          <w:p w14:paraId="6CBFE5BD" w14:textId="77777777" w:rsidR="00DF0C53" w:rsidRDefault="00DF0C53">
            <w:pPr>
              <w:rPr>
                <w:sz w:val="20"/>
                <w:szCs w:val="20"/>
              </w:rPr>
            </w:pPr>
          </w:p>
        </w:tc>
        <w:tc>
          <w:tcPr>
            <w:tcW w:w="860" w:type="dxa"/>
            <w:gridSpan w:val="2"/>
            <w:tcBorders>
              <w:top w:val="nil"/>
              <w:left w:val="nil"/>
              <w:bottom w:val="nil"/>
              <w:right w:val="nil"/>
            </w:tcBorders>
            <w:shd w:val="clear" w:color="auto" w:fill="auto"/>
            <w:vAlign w:val="center"/>
            <w:hideMark/>
          </w:tcPr>
          <w:p w14:paraId="18DD85F7" w14:textId="77777777" w:rsidR="00DF0C53" w:rsidRDefault="00DF0C53">
            <w:pPr>
              <w:rPr>
                <w:sz w:val="20"/>
                <w:szCs w:val="20"/>
              </w:rPr>
            </w:pPr>
          </w:p>
        </w:tc>
        <w:tc>
          <w:tcPr>
            <w:tcW w:w="860" w:type="dxa"/>
            <w:tcBorders>
              <w:top w:val="nil"/>
              <w:left w:val="nil"/>
              <w:bottom w:val="nil"/>
              <w:right w:val="nil"/>
            </w:tcBorders>
            <w:shd w:val="clear" w:color="auto" w:fill="auto"/>
            <w:vAlign w:val="center"/>
            <w:hideMark/>
          </w:tcPr>
          <w:p w14:paraId="0569036A" w14:textId="77777777" w:rsidR="00DF0C53" w:rsidRDefault="00DF0C53">
            <w:pPr>
              <w:rPr>
                <w:sz w:val="20"/>
                <w:szCs w:val="20"/>
              </w:rPr>
            </w:pPr>
          </w:p>
        </w:tc>
      </w:tr>
      <w:tr w:rsidR="00DF0C53" w14:paraId="2D21B840" w14:textId="77777777" w:rsidTr="00DF0C53">
        <w:tblPrEx>
          <w:tblCellMar>
            <w:left w:w="70" w:type="dxa"/>
            <w:right w:w="70" w:type="dxa"/>
          </w:tblCellMar>
        </w:tblPrEx>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BA67C" w14:textId="77777777" w:rsidR="00DF0C53" w:rsidRDefault="00DF0C53">
            <w:pPr>
              <w:jc w:val="center"/>
              <w:rPr>
                <w:rFonts w:ascii="Tahoma" w:hAnsi="Tahoma" w:cs="Tahoma"/>
                <w:sz w:val="10"/>
                <w:szCs w:val="10"/>
              </w:rPr>
            </w:pPr>
            <w:r>
              <w:rPr>
                <w:rFonts w:ascii="Tahoma" w:hAnsi="Tahoma" w:cs="Tahoma"/>
                <w:sz w:val="10"/>
                <w:szCs w:val="10"/>
              </w:rPr>
              <w:t>ANEXO</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6C3EBFA8" w14:textId="77777777" w:rsidR="00DF0C53" w:rsidRDefault="00DF0C53">
            <w:pPr>
              <w:jc w:val="center"/>
              <w:rPr>
                <w:rFonts w:ascii="Tahoma" w:hAnsi="Tahoma" w:cs="Tahoma"/>
                <w:sz w:val="10"/>
                <w:szCs w:val="10"/>
              </w:rPr>
            </w:pPr>
            <w:r>
              <w:rPr>
                <w:rFonts w:ascii="Tahoma" w:hAnsi="Tahoma" w:cs="Tahoma"/>
                <w:sz w:val="10"/>
                <w:szCs w:val="10"/>
              </w:rPr>
              <w:t>LOTE</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14:paraId="3E4B7D5A" w14:textId="77777777" w:rsidR="00DF0C53" w:rsidRDefault="00DF0C53">
            <w:pPr>
              <w:jc w:val="center"/>
              <w:rPr>
                <w:rFonts w:ascii="Tahoma" w:hAnsi="Tahoma" w:cs="Tahoma"/>
                <w:sz w:val="10"/>
                <w:szCs w:val="10"/>
              </w:rPr>
            </w:pPr>
            <w:r>
              <w:rPr>
                <w:rFonts w:ascii="Tahoma" w:hAnsi="Tahoma" w:cs="Tahoma"/>
                <w:sz w:val="10"/>
                <w:szCs w:val="10"/>
              </w:rPr>
              <w:t>ITEM</w:t>
            </w:r>
          </w:p>
        </w:tc>
        <w:tc>
          <w:tcPr>
            <w:tcW w:w="532" w:type="dxa"/>
            <w:gridSpan w:val="4"/>
            <w:tcBorders>
              <w:top w:val="single" w:sz="4" w:space="0" w:color="auto"/>
              <w:left w:val="nil"/>
              <w:bottom w:val="single" w:sz="4" w:space="0" w:color="auto"/>
              <w:right w:val="single" w:sz="4" w:space="0" w:color="auto"/>
            </w:tcBorders>
            <w:shd w:val="clear" w:color="auto" w:fill="auto"/>
            <w:vAlign w:val="center"/>
            <w:hideMark/>
          </w:tcPr>
          <w:p w14:paraId="7114C022" w14:textId="77777777" w:rsidR="00DF0C53" w:rsidRDefault="00DF0C53">
            <w:pPr>
              <w:jc w:val="center"/>
              <w:rPr>
                <w:rFonts w:ascii="Tahoma" w:hAnsi="Tahoma" w:cs="Tahoma"/>
                <w:sz w:val="10"/>
                <w:szCs w:val="10"/>
              </w:rPr>
            </w:pPr>
            <w:r>
              <w:rPr>
                <w:rFonts w:ascii="Tahoma" w:hAnsi="Tahoma" w:cs="Tahoma"/>
                <w:sz w:val="10"/>
                <w:szCs w:val="10"/>
              </w:rPr>
              <w:t>CÓD.</w:t>
            </w:r>
          </w:p>
        </w:tc>
        <w:tc>
          <w:tcPr>
            <w:tcW w:w="3610" w:type="dxa"/>
            <w:gridSpan w:val="6"/>
            <w:tcBorders>
              <w:top w:val="single" w:sz="4" w:space="0" w:color="auto"/>
              <w:left w:val="nil"/>
              <w:bottom w:val="single" w:sz="4" w:space="0" w:color="auto"/>
              <w:right w:val="single" w:sz="4" w:space="0" w:color="auto"/>
            </w:tcBorders>
            <w:shd w:val="clear" w:color="auto" w:fill="auto"/>
            <w:vAlign w:val="center"/>
            <w:hideMark/>
          </w:tcPr>
          <w:p w14:paraId="441BBB68" w14:textId="77777777" w:rsidR="00DF0C53" w:rsidRDefault="00DF0C53">
            <w:pPr>
              <w:jc w:val="center"/>
              <w:rPr>
                <w:rFonts w:ascii="Tahoma" w:hAnsi="Tahoma" w:cs="Tahoma"/>
                <w:sz w:val="10"/>
                <w:szCs w:val="10"/>
              </w:rPr>
            </w:pPr>
            <w:r>
              <w:rPr>
                <w:rFonts w:ascii="Tahoma" w:hAnsi="Tahoma" w:cs="Tahoma"/>
                <w:sz w:val="10"/>
                <w:szCs w:val="10"/>
              </w:rPr>
              <w:t>ESPECIFICAÇÃO DO ITEM</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76F163B6" w14:textId="77777777" w:rsidR="00DF0C53" w:rsidRDefault="00DF0C53">
            <w:pPr>
              <w:jc w:val="center"/>
              <w:rPr>
                <w:rFonts w:ascii="Tahoma" w:hAnsi="Tahoma" w:cs="Tahoma"/>
                <w:sz w:val="10"/>
                <w:szCs w:val="10"/>
              </w:rPr>
            </w:pPr>
            <w:r>
              <w:rPr>
                <w:rFonts w:ascii="Tahoma" w:hAnsi="Tahoma" w:cs="Tahoma"/>
                <w:sz w:val="10"/>
                <w:szCs w:val="10"/>
              </w:rPr>
              <w:t>UNID</w:t>
            </w:r>
          </w:p>
        </w:tc>
        <w:tc>
          <w:tcPr>
            <w:tcW w:w="1052" w:type="dxa"/>
            <w:gridSpan w:val="3"/>
            <w:tcBorders>
              <w:top w:val="single" w:sz="4" w:space="0" w:color="auto"/>
              <w:left w:val="nil"/>
              <w:bottom w:val="single" w:sz="4" w:space="0" w:color="auto"/>
              <w:right w:val="single" w:sz="4" w:space="0" w:color="auto"/>
            </w:tcBorders>
            <w:shd w:val="clear" w:color="auto" w:fill="auto"/>
            <w:vAlign w:val="center"/>
            <w:hideMark/>
          </w:tcPr>
          <w:p w14:paraId="258B42A4" w14:textId="77777777" w:rsidR="00DF0C53" w:rsidRDefault="00DF0C53">
            <w:pPr>
              <w:jc w:val="center"/>
              <w:rPr>
                <w:rFonts w:ascii="Tahoma" w:hAnsi="Tahoma" w:cs="Tahoma"/>
                <w:sz w:val="10"/>
                <w:szCs w:val="10"/>
              </w:rPr>
            </w:pPr>
            <w:r>
              <w:rPr>
                <w:rFonts w:ascii="Tahoma" w:hAnsi="Tahoma" w:cs="Tahoma"/>
                <w:sz w:val="10"/>
                <w:szCs w:val="10"/>
              </w:rPr>
              <w:t>QUANTIDADE</w:t>
            </w:r>
          </w:p>
        </w:tc>
        <w:tc>
          <w:tcPr>
            <w:tcW w:w="1197" w:type="dxa"/>
            <w:gridSpan w:val="5"/>
            <w:tcBorders>
              <w:top w:val="single" w:sz="4" w:space="0" w:color="auto"/>
              <w:left w:val="nil"/>
              <w:bottom w:val="single" w:sz="4" w:space="0" w:color="auto"/>
              <w:right w:val="single" w:sz="4" w:space="0" w:color="auto"/>
            </w:tcBorders>
            <w:shd w:val="clear" w:color="auto" w:fill="auto"/>
            <w:vAlign w:val="center"/>
            <w:hideMark/>
          </w:tcPr>
          <w:p w14:paraId="6A885B6D" w14:textId="77777777" w:rsidR="00DF0C53" w:rsidRDefault="00DF0C53">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0C285A3D" w14:textId="77777777" w:rsidR="00DF0C53" w:rsidRDefault="00DF0C53">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31A9062" w14:textId="77777777" w:rsidR="00DF0C53" w:rsidRDefault="00DF0C53">
            <w:pPr>
              <w:jc w:val="center"/>
              <w:rPr>
                <w:rFonts w:ascii="Tahoma" w:hAnsi="Tahoma" w:cs="Tahoma"/>
                <w:sz w:val="10"/>
                <w:szCs w:val="10"/>
              </w:rPr>
            </w:pPr>
            <w:r>
              <w:rPr>
                <w:rFonts w:ascii="Tahoma" w:hAnsi="Tahoma" w:cs="Tahoma"/>
                <w:sz w:val="10"/>
                <w:szCs w:val="10"/>
              </w:rPr>
              <w:t>VALOR TOTAL</w:t>
            </w:r>
          </w:p>
        </w:tc>
      </w:tr>
      <w:tr w:rsidR="00DF0C53" w14:paraId="4E53FB85" w14:textId="77777777" w:rsidTr="00DF0C53">
        <w:tblPrEx>
          <w:tblCellMar>
            <w:left w:w="70" w:type="dxa"/>
            <w:right w:w="70" w:type="dxa"/>
          </w:tblCellMar>
        </w:tblPrEx>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1A62F05" w14:textId="77777777" w:rsidR="00DF0C53" w:rsidRDefault="00DF0C53">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F668D09" w14:textId="77777777" w:rsidR="00DF0C53" w:rsidRDefault="00DF0C5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7C3D7147" w14:textId="77777777" w:rsidR="00DF0C53" w:rsidRDefault="00DF0C53">
            <w:pPr>
              <w:jc w:val="center"/>
              <w:rPr>
                <w:rFonts w:ascii="Tahoma" w:hAnsi="Tahoma" w:cs="Tahoma"/>
                <w:color w:val="000000"/>
                <w:sz w:val="14"/>
                <w:szCs w:val="14"/>
              </w:rPr>
            </w:pPr>
            <w:r>
              <w:rPr>
                <w:rFonts w:ascii="Tahoma" w:hAnsi="Tahoma" w:cs="Tahoma"/>
                <w:color w:val="000000"/>
                <w:sz w:val="14"/>
                <w:szCs w:val="14"/>
              </w:rPr>
              <w:t>38</w:t>
            </w:r>
          </w:p>
        </w:tc>
        <w:tc>
          <w:tcPr>
            <w:tcW w:w="532" w:type="dxa"/>
            <w:gridSpan w:val="4"/>
            <w:tcBorders>
              <w:top w:val="nil"/>
              <w:left w:val="nil"/>
              <w:bottom w:val="single" w:sz="4" w:space="0" w:color="000000"/>
              <w:right w:val="single" w:sz="4" w:space="0" w:color="000000"/>
            </w:tcBorders>
            <w:shd w:val="clear" w:color="auto" w:fill="auto"/>
            <w:vAlign w:val="center"/>
            <w:hideMark/>
          </w:tcPr>
          <w:p w14:paraId="5C2FA262" w14:textId="77777777" w:rsidR="00DF0C53" w:rsidRDefault="00DF0C53">
            <w:pPr>
              <w:jc w:val="center"/>
              <w:rPr>
                <w:rFonts w:ascii="Tahoma" w:hAnsi="Tahoma" w:cs="Tahoma"/>
                <w:color w:val="000000"/>
                <w:sz w:val="14"/>
                <w:szCs w:val="14"/>
              </w:rPr>
            </w:pPr>
            <w:r>
              <w:rPr>
                <w:rFonts w:ascii="Tahoma" w:hAnsi="Tahoma" w:cs="Tahoma"/>
                <w:color w:val="000000"/>
                <w:sz w:val="14"/>
                <w:szCs w:val="14"/>
              </w:rPr>
              <w:t>35718</w:t>
            </w:r>
          </w:p>
        </w:tc>
        <w:tc>
          <w:tcPr>
            <w:tcW w:w="3610" w:type="dxa"/>
            <w:gridSpan w:val="6"/>
            <w:tcBorders>
              <w:top w:val="nil"/>
              <w:left w:val="nil"/>
              <w:bottom w:val="single" w:sz="4" w:space="0" w:color="000000"/>
              <w:right w:val="single" w:sz="4" w:space="0" w:color="000000"/>
            </w:tcBorders>
            <w:shd w:val="clear" w:color="auto" w:fill="auto"/>
            <w:vAlign w:val="center"/>
            <w:hideMark/>
          </w:tcPr>
          <w:p w14:paraId="2A757187" w14:textId="77777777" w:rsidR="00DF0C53" w:rsidRDefault="00DF0C53">
            <w:pPr>
              <w:jc w:val="both"/>
              <w:rPr>
                <w:rFonts w:ascii="Tahoma" w:hAnsi="Tahoma" w:cs="Tahoma"/>
                <w:color w:val="000000"/>
                <w:sz w:val="14"/>
                <w:szCs w:val="14"/>
              </w:rPr>
            </w:pPr>
            <w:r>
              <w:rPr>
                <w:rFonts w:ascii="Tahoma" w:hAnsi="Tahoma" w:cs="Tahoma"/>
                <w:color w:val="000000"/>
                <w:sz w:val="14"/>
                <w:szCs w:val="14"/>
              </w:rPr>
              <w:t>(BR0394865) ÁCIDO TIÓCTICO, CONCENTRAÇÃO: 600 MG, COMPRIMIDO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6911F68" w14:textId="77777777" w:rsidR="00DF0C53" w:rsidRDefault="00DF0C5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386ED10B" w14:textId="77777777" w:rsidR="00DF0C53" w:rsidRDefault="00DF0C53">
            <w:pPr>
              <w:jc w:val="center"/>
              <w:rPr>
                <w:rFonts w:ascii="Tahoma" w:hAnsi="Tahoma" w:cs="Tahoma"/>
                <w:color w:val="000000"/>
                <w:sz w:val="14"/>
                <w:szCs w:val="14"/>
              </w:rPr>
            </w:pPr>
            <w:r>
              <w:rPr>
                <w:rFonts w:ascii="Tahoma" w:hAnsi="Tahoma" w:cs="Tahoma"/>
                <w:color w:val="000000"/>
                <w:sz w:val="14"/>
                <w:szCs w:val="14"/>
              </w:rPr>
              <w:t>720,00</w:t>
            </w:r>
          </w:p>
        </w:tc>
        <w:tc>
          <w:tcPr>
            <w:tcW w:w="1197" w:type="dxa"/>
            <w:gridSpan w:val="5"/>
            <w:tcBorders>
              <w:top w:val="nil"/>
              <w:left w:val="nil"/>
              <w:bottom w:val="single" w:sz="4" w:space="0" w:color="000000"/>
              <w:right w:val="single" w:sz="4" w:space="0" w:color="000000"/>
            </w:tcBorders>
            <w:shd w:val="clear" w:color="auto" w:fill="auto"/>
            <w:vAlign w:val="center"/>
            <w:hideMark/>
          </w:tcPr>
          <w:p w14:paraId="0E565B01" w14:textId="77777777" w:rsidR="00DF0C53" w:rsidRDefault="00DF0C53">
            <w:pPr>
              <w:jc w:val="center"/>
              <w:rPr>
                <w:rFonts w:ascii="Tahoma" w:hAnsi="Tahoma" w:cs="Tahoma"/>
                <w:color w:val="000000"/>
                <w:sz w:val="14"/>
                <w:szCs w:val="14"/>
              </w:rPr>
            </w:pPr>
            <w:r>
              <w:rPr>
                <w:rFonts w:ascii="Tahoma" w:hAnsi="Tahoma" w:cs="Tahoma"/>
                <w:color w:val="000000"/>
                <w:sz w:val="14"/>
                <w:szCs w:val="14"/>
              </w:rPr>
              <w:t>MEDAPHARMA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1EDFE32" w14:textId="77777777" w:rsidR="00DF0C53" w:rsidRDefault="00DF0C53">
            <w:pPr>
              <w:jc w:val="right"/>
              <w:rPr>
                <w:rFonts w:ascii="Tahoma" w:hAnsi="Tahoma" w:cs="Tahoma"/>
                <w:color w:val="000000"/>
                <w:sz w:val="14"/>
                <w:szCs w:val="14"/>
              </w:rPr>
            </w:pPr>
            <w:r>
              <w:rPr>
                <w:rFonts w:ascii="Tahoma" w:hAnsi="Tahoma" w:cs="Tahoma"/>
                <w:color w:val="000000"/>
                <w:sz w:val="14"/>
                <w:szCs w:val="14"/>
              </w:rPr>
              <w:t>5,55</w:t>
            </w:r>
          </w:p>
        </w:tc>
        <w:tc>
          <w:tcPr>
            <w:tcW w:w="860" w:type="dxa"/>
            <w:tcBorders>
              <w:top w:val="nil"/>
              <w:left w:val="nil"/>
              <w:bottom w:val="single" w:sz="4" w:space="0" w:color="000000"/>
              <w:right w:val="single" w:sz="4" w:space="0" w:color="000000"/>
            </w:tcBorders>
            <w:shd w:val="clear" w:color="auto" w:fill="auto"/>
            <w:vAlign w:val="center"/>
            <w:hideMark/>
          </w:tcPr>
          <w:p w14:paraId="423D8CEB" w14:textId="77777777" w:rsidR="00DF0C53" w:rsidRDefault="00DF0C53">
            <w:pPr>
              <w:jc w:val="right"/>
              <w:rPr>
                <w:rFonts w:ascii="Tahoma" w:hAnsi="Tahoma" w:cs="Tahoma"/>
                <w:color w:val="000000"/>
                <w:sz w:val="14"/>
                <w:szCs w:val="14"/>
              </w:rPr>
            </w:pPr>
            <w:r>
              <w:rPr>
                <w:rFonts w:ascii="Tahoma" w:hAnsi="Tahoma" w:cs="Tahoma"/>
                <w:color w:val="000000"/>
                <w:sz w:val="14"/>
                <w:szCs w:val="14"/>
              </w:rPr>
              <w:t>3.996,00</w:t>
            </w:r>
          </w:p>
        </w:tc>
      </w:tr>
      <w:tr w:rsidR="00DF0C53" w14:paraId="0DAA58CE" w14:textId="77777777" w:rsidTr="00DF0C53">
        <w:tblPrEx>
          <w:tblCellMar>
            <w:left w:w="70" w:type="dxa"/>
            <w:right w:w="70" w:type="dxa"/>
          </w:tblCellMar>
        </w:tblPrEx>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6E50997" w14:textId="77777777" w:rsidR="00DF0C53" w:rsidRDefault="00DF0C53">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BADAB64" w14:textId="77777777" w:rsidR="00DF0C53" w:rsidRDefault="00DF0C5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7094E461" w14:textId="77777777" w:rsidR="00DF0C53" w:rsidRDefault="00DF0C53">
            <w:pPr>
              <w:jc w:val="center"/>
              <w:rPr>
                <w:rFonts w:ascii="Tahoma" w:hAnsi="Tahoma" w:cs="Tahoma"/>
                <w:color w:val="000000"/>
                <w:sz w:val="14"/>
                <w:szCs w:val="14"/>
              </w:rPr>
            </w:pPr>
            <w:r>
              <w:rPr>
                <w:rFonts w:ascii="Tahoma" w:hAnsi="Tahoma" w:cs="Tahoma"/>
                <w:color w:val="000000"/>
                <w:sz w:val="14"/>
                <w:szCs w:val="14"/>
              </w:rPr>
              <w:t>39</w:t>
            </w:r>
          </w:p>
        </w:tc>
        <w:tc>
          <w:tcPr>
            <w:tcW w:w="532" w:type="dxa"/>
            <w:gridSpan w:val="4"/>
            <w:tcBorders>
              <w:top w:val="nil"/>
              <w:left w:val="nil"/>
              <w:bottom w:val="single" w:sz="4" w:space="0" w:color="000000"/>
              <w:right w:val="single" w:sz="4" w:space="0" w:color="000000"/>
            </w:tcBorders>
            <w:shd w:val="clear" w:color="auto" w:fill="auto"/>
            <w:vAlign w:val="center"/>
            <w:hideMark/>
          </w:tcPr>
          <w:p w14:paraId="1B0A6144" w14:textId="77777777" w:rsidR="00DF0C53" w:rsidRDefault="00DF0C53">
            <w:pPr>
              <w:jc w:val="center"/>
              <w:rPr>
                <w:rFonts w:ascii="Tahoma" w:hAnsi="Tahoma" w:cs="Tahoma"/>
                <w:color w:val="000000"/>
                <w:sz w:val="14"/>
                <w:szCs w:val="14"/>
              </w:rPr>
            </w:pPr>
            <w:r>
              <w:rPr>
                <w:rFonts w:ascii="Tahoma" w:hAnsi="Tahoma" w:cs="Tahoma"/>
                <w:color w:val="000000"/>
                <w:sz w:val="14"/>
                <w:szCs w:val="14"/>
              </w:rPr>
              <w:t>35882</w:t>
            </w:r>
          </w:p>
        </w:tc>
        <w:tc>
          <w:tcPr>
            <w:tcW w:w="3610" w:type="dxa"/>
            <w:gridSpan w:val="6"/>
            <w:tcBorders>
              <w:top w:val="nil"/>
              <w:left w:val="nil"/>
              <w:bottom w:val="single" w:sz="4" w:space="0" w:color="000000"/>
              <w:right w:val="single" w:sz="4" w:space="0" w:color="000000"/>
            </w:tcBorders>
            <w:shd w:val="clear" w:color="auto" w:fill="auto"/>
            <w:vAlign w:val="center"/>
            <w:hideMark/>
          </w:tcPr>
          <w:p w14:paraId="78422346" w14:textId="77777777" w:rsidR="00DF0C53" w:rsidRDefault="00DF0C53">
            <w:pPr>
              <w:jc w:val="both"/>
              <w:rPr>
                <w:rFonts w:ascii="Tahoma" w:hAnsi="Tahoma" w:cs="Tahoma"/>
                <w:color w:val="000000"/>
                <w:sz w:val="14"/>
                <w:szCs w:val="14"/>
              </w:rPr>
            </w:pPr>
            <w:r>
              <w:rPr>
                <w:rFonts w:ascii="Tahoma" w:hAnsi="Tahoma" w:cs="Tahoma"/>
                <w:color w:val="000000"/>
                <w:sz w:val="14"/>
                <w:szCs w:val="14"/>
              </w:rPr>
              <w:t>(BR0396051) INSULINA, CONCENTRAÇÃO: 100 UI/ML, FORMA FARMACÊUTICA: SOLUÇÃO INJETÁVEL, ORIGEM: ASPART, CARACTERÍSTICA ADICIONAL: COM APLICADOR, TUBETE 3,00 ML</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C502FC4" w14:textId="77777777" w:rsidR="00DF0C53" w:rsidRDefault="00DF0C5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4B452514" w14:textId="77777777" w:rsidR="00DF0C53" w:rsidRDefault="00DF0C53">
            <w:pPr>
              <w:jc w:val="center"/>
              <w:rPr>
                <w:rFonts w:ascii="Tahoma" w:hAnsi="Tahoma" w:cs="Tahoma"/>
                <w:color w:val="000000"/>
                <w:sz w:val="14"/>
                <w:szCs w:val="14"/>
              </w:rPr>
            </w:pPr>
            <w:r>
              <w:rPr>
                <w:rFonts w:ascii="Tahoma" w:hAnsi="Tahoma" w:cs="Tahoma"/>
                <w:color w:val="000000"/>
                <w:sz w:val="14"/>
                <w:szCs w:val="14"/>
              </w:rPr>
              <w:t>60,00</w:t>
            </w:r>
          </w:p>
        </w:tc>
        <w:tc>
          <w:tcPr>
            <w:tcW w:w="1197" w:type="dxa"/>
            <w:gridSpan w:val="5"/>
            <w:tcBorders>
              <w:top w:val="nil"/>
              <w:left w:val="nil"/>
              <w:bottom w:val="single" w:sz="4" w:space="0" w:color="000000"/>
              <w:right w:val="single" w:sz="4" w:space="0" w:color="000000"/>
            </w:tcBorders>
            <w:shd w:val="clear" w:color="auto" w:fill="auto"/>
            <w:vAlign w:val="center"/>
            <w:hideMark/>
          </w:tcPr>
          <w:p w14:paraId="36AC56EB" w14:textId="77777777" w:rsidR="00DF0C53" w:rsidRDefault="00DF0C53">
            <w:pPr>
              <w:jc w:val="center"/>
              <w:rPr>
                <w:rFonts w:ascii="Tahoma" w:hAnsi="Tahoma" w:cs="Tahoma"/>
                <w:color w:val="000000"/>
                <w:sz w:val="14"/>
                <w:szCs w:val="14"/>
              </w:rPr>
            </w:pPr>
            <w:r>
              <w:rPr>
                <w:rFonts w:ascii="Tahoma" w:hAnsi="Tahoma" w:cs="Tahoma"/>
                <w:color w:val="000000"/>
                <w:sz w:val="14"/>
                <w:szCs w:val="14"/>
              </w:rPr>
              <w:t>NOVONORDISK</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C8F495F" w14:textId="77777777" w:rsidR="00DF0C53" w:rsidRDefault="00DF0C53">
            <w:pPr>
              <w:jc w:val="right"/>
              <w:rPr>
                <w:rFonts w:ascii="Tahoma" w:hAnsi="Tahoma" w:cs="Tahoma"/>
                <w:color w:val="000000"/>
                <w:sz w:val="14"/>
                <w:szCs w:val="14"/>
              </w:rPr>
            </w:pPr>
            <w:r>
              <w:rPr>
                <w:rFonts w:ascii="Tahoma" w:hAnsi="Tahoma" w:cs="Tahoma"/>
                <w:color w:val="000000"/>
                <w:sz w:val="14"/>
                <w:szCs w:val="14"/>
              </w:rPr>
              <w:t>54,40</w:t>
            </w:r>
          </w:p>
        </w:tc>
        <w:tc>
          <w:tcPr>
            <w:tcW w:w="860" w:type="dxa"/>
            <w:tcBorders>
              <w:top w:val="nil"/>
              <w:left w:val="nil"/>
              <w:bottom w:val="single" w:sz="4" w:space="0" w:color="000000"/>
              <w:right w:val="single" w:sz="4" w:space="0" w:color="000000"/>
            </w:tcBorders>
            <w:shd w:val="clear" w:color="auto" w:fill="auto"/>
            <w:vAlign w:val="center"/>
            <w:hideMark/>
          </w:tcPr>
          <w:p w14:paraId="6FFE6660" w14:textId="77777777" w:rsidR="00DF0C53" w:rsidRDefault="00DF0C53">
            <w:pPr>
              <w:jc w:val="right"/>
              <w:rPr>
                <w:rFonts w:ascii="Tahoma" w:hAnsi="Tahoma" w:cs="Tahoma"/>
                <w:color w:val="000000"/>
                <w:sz w:val="14"/>
                <w:szCs w:val="14"/>
              </w:rPr>
            </w:pPr>
            <w:r>
              <w:rPr>
                <w:rFonts w:ascii="Tahoma" w:hAnsi="Tahoma" w:cs="Tahoma"/>
                <w:color w:val="000000"/>
                <w:sz w:val="14"/>
                <w:szCs w:val="14"/>
              </w:rPr>
              <w:t>3.264,00</w:t>
            </w:r>
          </w:p>
        </w:tc>
      </w:tr>
      <w:tr w:rsidR="00DF0C53" w14:paraId="2F1FD574" w14:textId="77777777" w:rsidTr="00DF0C53">
        <w:tblPrEx>
          <w:tblCellMar>
            <w:left w:w="70" w:type="dxa"/>
            <w:right w:w="70" w:type="dxa"/>
          </w:tblCellMar>
        </w:tblPrEx>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B1D87EA" w14:textId="77777777" w:rsidR="00DF0C53" w:rsidRDefault="00DF0C53">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6F3F4E0" w14:textId="77777777" w:rsidR="00DF0C53" w:rsidRDefault="00DF0C5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2805F930" w14:textId="77777777" w:rsidR="00DF0C53" w:rsidRDefault="00DF0C53">
            <w:pPr>
              <w:jc w:val="center"/>
              <w:rPr>
                <w:rFonts w:ascii="Tahoma" w:hAnsi="Tahoma" w:cs="Tahoma"/>
                <w:color w:val="000000"/>
                <w:sz w:val="14"/>
                <w:szCs w:val="14"/>
              </w:rPr>
            </w:pPr>
            <w:r>
              <w:rPr>
                <w:rFonts w:ascii="Tahoma" w:hAnsi="Tahoma" w:cs="Tahoma"/>
                <w:color w:val="000000"/>
                <w:sz w:val="14"/>
                <w:szCs w:val="14"/>
              </w:rPr>
              <w:t>41</w:t>
            </w:r>
          </w:p>
        </w:tc>
        <w:tc>
          <w:tcPr>
            <w:tcW w:w="532" w:type="dxa"/>
            <w:gridSpan w:val="4"/>
            <w:tcBorders>
              <w:top w:val="nil"/>
              <w:left w:val="nil"/>
              <w:bottom w:val="single" w:sz="4" w:space="0" w:color="000000"/>
              <w:right w:val="single" w:sz="4" w:space="0" w:color="000000"/>
            </w:tcBorders>
            <w:shd w:val="clear" w:color="auto" w:fill="auto"/>
            <w:vAlign w:val="center"/>
            <w:hideMark/>
          </w:tcPr>
          <w:p w14:paraId="083568AE" w14:textId="77777777" w:rsidR="00DF0C53" w:rsidRDefault="00DF0C53">
            <w:pPr>
              <w:jc w:val="center"/>
              <w:rPr>
                <w:rFonts w:ascii="Tahoma" w:hAnsi="Tahoma" w:cs="Tahoma"/>
                <w:color w:val="000000"/>
                <w:sz w:val="14"/>
                <w:szCs w:val="14"/>
              </w:rPr>
            </w:pPr>
            <w:r>
              <w:rPr>
                <w:rFonts w:ascii="Tahoma" w:hAnsi="Tahoma" w:cs="Tahoma"/>
                <w:color w:val="000000"/>
                <w:sz w:val="14"/>
                <w:szCs w:val="14"/>
              </w:rPr>
              <w:t>35884</w:t>
            </w:r>
          </w:p>
        </w:tc>
        <w:tc>
          <w:tcPr>
            <w:tcW w:w="3610" w:type="dxa"/>
            <w:gridSpan w:val="6"/>
            <w:tcBorders>
              <w:top w:val="nil"/>
              <w:left w:val="nil"/>
              <w:bottom w:val="single" w:sz="4" w:space="0" w:color="000000"/>
              <w:right w:val="single" w:sz="4" w:space="0" w:color="000000"/>
            </w:tcBorders>
            <w:shd w:val="clear" w:color="auto" w:fill="auto"/>
            <w:vAlign w:val="center"/>
            <w:hideMark/>
          </w:tcPr>
          <w:p w14:paraId="03FD7E35" w14:textId="77777777" w:rsidR="00DF0C53" w:rsidRDefault="00DF0C53">
            <w:pPr>
              <w:jc w:val="both"/>
              <w:rPr>
                <w:rFonts w:ascii="Tahoma" w:hAnsi="Tahoma" w:cs="Tahoma"/>
                <w:color w:val="000000"/>
                <w:sz w:val="14"/>
                <w:szCs w:val="14"/>
              </w:rPr>
            </w:pPr>
            <w:r>
              <w:rPr>
                <w:rFonts w:ascii="Tahoma" w:hAnsi="Tahoma" w:cs="Tahoma"/>
                <w:color w:val="000000"/>
                <w:sz w:val="14"/>
                <w:szCs w:val="14"/>
              </w:rPr>
              <w:t>(BR0399010) INSULINA, CONCENTRAÇÃO: 100 UI/ML, FORMA FARMACÊUTICA: SOLUÇÃO INJETÁVEL, TIPO: GLARGINA, CARACTERÍSTICA ADICIONAL: COM APLICADOR, TUBETE 3,00 ML</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EDF6410" w14:textId="77777777" w:rsidR="00DF0C53" w:rsidRDefault="00DF0C5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4B0E851D" w14:textId="77777777" w:rsidR="00DF0C53" w:rsidRDefault="00DF0C53">
            <w:pPr>
              <w:jc w:val="center"/>
              <w:rPr>
                <w:rFonts w:ascii="Tahoma" w:hAnsi="Tahoma" w:cs="Tahoma"/>
                <w:color w:val="000000"/>
                <w:sz w:val="14"/>
                <w:szCs w:val="14"/>
              </w:rPr>
            </w:pPr>
            <w:r>
              <w:rPr>
                <w:rFonts w:ascii="Tahoma" w:hAnsi="Tahoma" w:cs="Tahoma"/>
                <w:color w:val="000000"/>
                <w:sz w:val="14"/>
                <w:szCs w:val="14"/>
              </w:rPr>
              <w:t>60,00</w:t>
            </w:r>
          </w:p>
        </w:tc>
        <w:tc>
          <w:tcPr>
            <w:tcW w:w="1197" w:type="dxa"/>
            <w:gridSpan w:val="5"/>
            <w:tcBorders>
              <w:top w:val="nil"/>
              <w:left w:val="nil"/>
              <w:bottom w:val="single" w:sz="4" w:space="0" w:color="000000"/>
              <w:right w:val="single" w:sz="4" w:space="0" w:color="000000"/>
            </w:tcBorders>
            <w:shd w:val="clear" w:color="auto" w:fill="auto"/>
            <w:vAlign w:val="center"/>
            <w:hideMark/>
          </w:tcPr>
          <w:p w14:paraId="0715986F" w14:textId="77777777" w:rsidR="00DF0C53" w:rsidRDefault="00DF0C53">
            <w:pPr>
              <w:jc w:val="center"/>
              <w:rPr>
                <w:rFonts w:ascii="Tahoma" w:hAnsi="Tahoma" w:cs="Tahoma"/>
                <w:color w:val="000000"/>
                <w:sz w:val="14"/>
                <w:szCs w:val="14"/>
              </w:rPr>
            </w:pPr>
            <w:r>
              <w:rPr>
                <w:rFonts w:ascii="Tahoma" w:hAnsi="Tahoma" w:cs="Tahoma"/>
                <w:color w:val="000000"/>
                <w:sz w:val="14"/>
                <w:szCs w:val="14"/>
              </w:rPr>
              <w:t>ELY LILLY</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2858734" w14:textId="77777777" w:rsidR="00DF0C53" w:rsidRDefault="00DF0C53">
            <w:pPr>
              <w:jc w:val="right"/>
              <w:rPr>
                <w:rFonts w:ascii="Tahoma" w:hAnsi="Tahoma" w:cs="Tahoma"/>
                <w:color w:val="000000"/>
                <w:sz w:val="14"/>
                <w:szCs w:val="14"/>
              </w:rPr>
            </w:pPr>
            <w:r>
              <w:rPr>
                <w:rFonts w:ascii="Tahoma" w:hAnsi="Tahoma" w:cs="Tahoma"/>
                <w:color w:val="000000"/>
                <w:sz w:val="14"/>
                <w:szCs w:val="14"/>
              </w:rPr>
              <w:t>51,90</w:t>
            </w:r>
          </w:p>
        </w:tc>
        <w:tc>
          <w:tcPr>
            <w:tcW w:w="860" w:type="dxa"/>
            <w:tcBorders>
              <w:top w:val="nil"/>
              <w:left w:val="nil"/>
              <w:bottom w:val="single" w:sz="4" w:space="0" w:color="000000"/>
              <w:right w:val="single" w:sz="4" w:space="0" w:color="000000"/>
            </w:tcBorders>
            <w:shd w:val="clear" w:color="auto" w:fill="auto"/>
            <w:vAlign w:val="center"/>
            <w:hideMark/>
          </w:tcPr>
          <w:p w14:paraId="37A0CE87" w14:textId="77777777" w:rsidR="00DF0C53" w:rsidRDefault="00DF0C53">
            <w:pPr>
              <w:jc w:val="right"/>
              <w:rPr>
                <w:rFonts w:ascii="Tahoma" w:hAnsi="Tahoma" w:cs="Tahoma"/>
                <w:color w:val="000000"/>
                <w:sz w:val="14"/>
                <w:szCs w:val="14"/>
              </w:rPr>
            </w:pPr>
            <w:r>
              <w:rPr>
                <w:rFonts w:ascii="Tahoma" w:hAnsi="Tahoma" w:cs="Tahoma"/>
                <w:color w:val="000000"/>
                <w:sz w:val="14"/>
                <w:szCs w:val="14"/>
              </w:rPr>
              <w:t>3.114,00</w:t>
            </w:r>
          </w:p>
        </w:tc>
      </w:tr>
      <w:tr w:rsidR="00DF0C53" w14:paraId="59552752" w14:textId="77777777" w:rsidTr="00DF0C53">
        <w:tblPrEx>
          <w:tblCellMar>
            <w:left w:w="70" w:type="dxa"/>
            <w:right w:w="70" w:type="dxa"/>
          </w:tblCellMar>
        </w:tblPrEx>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34C96C2" w14:textId="77777777" w:rsidR="00DF0C53" w:rsidRDefault="00DF0C53">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C408597" w14:textId="77777777" w:rsidR="00DF0C53" w:rsidRDefault="00DF0C53">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3251C819" w14:textId="77777777" w:rsidR="00DF0C53" w:rsidRDefault="00DF0C53">
            <w:pPr>
              <w:jc w:val="center"/>
              <w:rPr>
                <w:rFonts w:ascii="Tahoma" w:hAnsi="Tahoma" w:cs="Tahoma"/>
                <w:color w:val="000000"/>
                <w:sz w:val="14"/>
                <w:szCs w:val="14"/>
              </w:rPr>
            </w:pPr>
            <w:r>
              <w:rPr>
                <w:rFonts w:ascii="Tahoma" w:hAnsi="Tahoma" w:cs="Tahoma"/>
                <w:color w:val="000000"/>
                <w:sz w:val="14"/>
                <w:szCs w:val="14"/>
              </w:rPr>
              <w:t>46</w:t>
            </w:r>
          </w:p>
        </w:tc>
        <w:tc>
          <w:tcPr>
            <w:tcW w:w="532" w:type="dxa"/>
            <w:gridSpan w:val="4"/>
            <w:tcBorders>
              <w:top w:val="nil"/>
              <w:left w:val="nil"/>
              <w:bottom w:val="single" w:sz="4" w:space="0" w:color="000000"/>
              <w:right w:val="single" w:sz="4" w:space="0" w:color="000000"/>
            </w:tcBorders>
            <w:shd w:val="clear" w:color="auto" w:fill="auto"/>
            <w:vAlign w:val="center"/>
            <w:hideMark/>
          </w:tcPr>
          <w:p w14:paraId="0676438C" w14:textId="77777777" w:rsidR="00DF0C53" w:rsidRDefault="00DF0C53">
            <w:pPr>
              <w:jc w:val="center"/>
              <w:rPr>
                <w:rFonts w:ascii="Tahoma" w:hAnsi="Tahoma" w:cs="Tahoma"/>
                <w:color w:val="000000"/>
                <w:sz w:val="14"/>
                <w:szCs w:val="14"/>
              </w:rPr>
            </w:pPr>
            <w:r>
              <w:rPr>
                <w:rFonts w:ascii="Tahoma" w:hAnsi="Tahoma" w:cs="Tahoma"/>
                <w:color w:val="000000"/>
                <w:sz w:val="14"/>
                <w:szCs w:val="14"/>
              </w:rPr>
              <w:t>35891</w:t>
            </w:r>
          </w:p>
        </w:tc>
        <w:tc>
          <w:tcPr>
            <w:tcW w:w="3610" w:type="dxa"/>
            <w:gridSpan w:val="6"/>
            <w:tcBorders>
              <w:top w:val="nil"/>
              <w:left w:val="nil"/>
              <w:bottom w:val="single" w:sz="4" w:space="0" w:color="000000"/>
              <w:right w:val="single" w:sz="4" w:space="0" w:color="000000"/>
            </w:tcBorders>
            <w:shd w:val="clear" w:color="auto" w:fill="auto"/>
            <w:vAlign w:val="center"/>
            <w:hideMark/>
          </w:tcPr>
          <w:p w14:paraId="020A0AE2" w14:textId="77777777" w:rsidR="00DF0C53" w:rsidRDefault="00DF0C53">
            <w:pPr>
              <w:jc w:val="both"/>
              <w:rPr>
                <w:rFonts w:ascii="Tahoma" w:hAnsi="Tahoma" w:cs="Tahoma"/>
                <w:color w:val="000000"/>
                <w:sz w:val="14"/>
                <w:szCs w:val="14"/>
              </w:rPr>
            </w:pPr>
            <w:r>
              <w:rPr>
                <w:rFonts w:ascii="Tahoma" w:hAnsi="Tahoma" w:cs="Tahoma"/>
                <w:color w:val="000000"/>
                <w:sz w:val="14"/>
                <w:szCs w:val="14"/>
              </w:rPr>
              <w:t>(BR0445431) VALSARTANA, COMPOSIÇÃO: ASSOCIADO AO SACUBITRIL, CONCENTRAÇÃO: 26 MG + 24 MG, COMPRIMIDO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6503C58" w14:textId="77777777" w:rsidR="00DF0C53" w:rsidRDefault="00DF0C53">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5F27D74F" w14:textId="77777777" w:rsidR="00DF0C53" w:rsidRDefault="00DF0C53">
            <w:pPr>
              <w:jc w:val="center"/>
              <w:rPr>
                <w:rFonts w:ascii="Tahoma" w:hAnsi="Tahoma" w:cs="Tahoma"/>
                <w:color w:val="000000"/>
                <w:sz w:val="14"/>
                <w:szCs w:val="14"/>
              </w:rPr>
            </w:pPr>
            <w:r>
              <w:rPr>
                <w:rFonts w:ascii="Tahoma" w:hAnsi="Tahoma" w:cs="Tahoma"/>
                <w:color w:val="000000"/>
                <w:sz w:val="14"/>
                <w:szCs w:val="14"/>
              </w:rPr>
              <w:t>720,00</w:t>
            </w:r>
          </w:p>
        </w:tc>
        <w:tc>
          <w:tcPr>
            <w:tcW w:w="1197" w:type="dxa"/>
            <w:gridSpan w:val="5"/>
            <w:tcBorders>
              <w:top w:val="nil"/>
              <w:left w:val="nil"/>
              <w:bottom w:val="single" w:sz="4" w:space="0" w:color="000000"/>
              <w:right w:val="single" w:sz="4" w:space="0" w:color="000000"/>
            </w:tcBorders>
            <w:shd w:val="clear" w:color="auto" w:fill="auto"/>
            <w:vAlign w:val="center"/>
            <w:hideMark/>
          </w:tcPr>
          <w:p w14:paraId="167BCC4A" w14:textId="77777777" w:rsidR="00DF0C53" w:rsidRDefault="00DF0C53">
            <w:pPr>
              <w:jc w:val="center"/>
              <w:rPr>
                <w:rFonts w:ascii="Tahoma" w:hAnsi="Tahoma" w:cs="Tahoma"/>
                <w:color w:val="000000"/>
                <w:sz w:val="14"/>
                <w:szCs w:val="14"/>
              </w:rPr>
            </w:pPr>
            <w:r>
              <w:rPr>
                <w:rFonts w:ascii="Tahoma" w:hAnsi="Tahoma" w:cs="Tahoma"/>
                <w:color w:val="000000"/>
                <w:sz w:val="14"/>
                <w:szCs w:val="14"/>
              </w:rPr>
              <w:t>NOVARTIS</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658FD83" w14:textId="77777777" w:rsidR="00DF0C53" w:rsidRDefault="00DF0C53">
            <w:pPr>
              <w:jc w:val="right"/>
              <w:rPr>
                <w:rFonts w:ascii="Tahoma" w:hAnsi="Tahoma" w:cs="Tahoma"/>
                <w:color w:val="000000"/>
                <w:sz w:val="14"/>
                <w:szCs w:val="14"/>
              </w:rPr>
            </w:pPr>
            <w:r>
              <w:rPr>
                <w:rFonts w:ascii="Tahoma" w:hAnsi="Tahoma" w:cs="Tahoma"/>
                <w:color w:val="000000"/>
                <w:sz w:val="14"/>
                <w:szCs w:val="14"/>
              </w:rPr>
              <w:t>5,10</w:t>
            </w:r>
          </w:p>
        </w:tc>
        <w:tc>
          <w:tcPr>
            <w:tcW w:w="860" w:type="dxa"/>
            <w:tcBorders>
              <w:top w:val="nil"/>
              <w:left w:val="nil"/>
              <w:bottom w:val="single" w:sz="4" w:space="0" w:color="000000"/>
              <w:right w:val="single" w:sz="4" w:space="0" w:color="000000"/>
            </w:tcBorders>
            <w:shd w:val="clear" w:color="auto" w:fill="auto"/>
            <w:vAlign w:val="center"/>
            <w:hideMark/>
          </w:tcPr>
          <w:p w14:paraId="3F026122" w14:textId="77777777" w:rsidR="00DF0C53" w:rsidRDefault="00DF0C53">
            <w:pPr>
              <w:jc w:val="right"/>
              <w:rPr>
                <w:rFonts w:ascii="Tahoma" w:hAnsi="Tahoma" w:cs="Tahoma"/>
                <w:color w:val="000000"/>
                <w:sz w:val="14"/>
                <w:szCs w:val="14"/>
              </w:rPr>
            </w:pPr>
            <w:r>
              <w:rPr>
                <w:rFonts w:ascii="Tahoma" w:hAnsi="Tahoma" w:cs="Tahoma"/>
                <w:color w:val="000000"/>
                <w:sz w:val="14"/>
                <w:szCs w:val="14"/>
              </w:rPr>
              <w:t>3.672,00</w:t>
            </w:r>
          </w:p>
        </w:tc>
      </w:tr>
      <w:tr w:rsidR="00DF0C53" w14:paraId="78CB8A43" w14:textId="77777777" w:rsidTr="00DF0C53">
        <w:tblPrEx>
          <w:tblCellMar>
            <w:left w:w="70" w:type="dxa"/>
            <w:right w:w="70" w:type="dxa"/>
          </w:tblCellMar>
        </w:tblPrEx>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D26A0E" w14:textId="77777777" w:rsidR="00DF0C53" w:rsidRDefault="00DF0C53">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D3B58D4" w14:textId="77777777" w:rsidR="00DF0C53" w:rsidRDefault="00DF0C53">
            <w:pPr>
              <w:jc w:val="center"/>
              <w:rPr>
                <w:rFonts w:ascii="Tahoma" w:hAnsi="Tahoma" w:cs="Tahoma"/>
                <w:b/>
                <w:bCs/>
                <w:color w:val="000000"/>
                <w:sz w:val="16"/>
                <w:szCs w:val="16"/>
              </w:rPr>
            </w:pPr>
            <w:r>
              <w:rPr>
                <w:rFonts w:ascii="Tahoma" w:hAnsi="Tahoma" w:cs="Tahoma"/>
                <w:b/>
                <w:bCs/>
                <w:color w:val="000000"/>
                <w:sz w:val="16"/>
                <w:szCs w:val="16"/>
              </w:rPr>
              <w:t>14.046,00</w:t>
            </w:r>
          </w:p>
        </w:tc>
      </w:tr>
      <w:tr w:rsidR="008C2AF9" w14:paraId="194B1D52" w14:textId="77777777" w:rsidTr="00DF0C53">
        <w:tblPrEx>
          <w:tblCellMar>
            <w:left w:w="70" w:type="dxa"/>
            <w:right w:w="70" w:type="dxa"/>
          </w:tblCellMar>
        </w:tblPrEx>
        <w:trPr>
          <w:trHeight w:val="180"/>
        </w:trPr>
        <w:tc>
          <w:tcPr>
            <w:tcW w:w="556" w:type="dxa"/>
            <w:gridSpan w:val="3"/>
            <w:tcBorders>
              <w:top w:val="nil"/>
              <w:left w:val="nil"/>
              <w:bottom w:val="nil"/>
              <w:right w:val="nil"/>
            </w:tcBorders>
            <w:shd w:val="clear" w:color="auto" w:fill="auto"/>
            <w:vAlign w:val="center"/>
            <w:hideMark/>
          </w:tcPr>
          <w:p w14:paraId="7C12EB12" w14:textId="77777777" w:rsidR="008C2AF9" w:rsidRDefault="008C2AF9" w:rsidP="00840082">
            <w:pPr>
              <w:jc w:val="center"/>
              <w:rPr>
                <w:rFonts w:ascii="Tahoma" w:hAnsi="Tahoma" w:cs="Tahoma"/>
                <w:b/>
                <w:bCs/>
                <w:color w:val="000000"/>
                <w:sz w:val="16"/>
                <w:szCs w:val="16"/>
              </w:rPr>
            </w:pPr>
          </w:p>
        </w:tc>
        <w:tc>
          <w:tcPr>
            <w:tcW w:w="395" w:type="dxa"/>
            <w:gridSpan w:val="4"/>
            <w:tcBorders>
              <w:top w:val="nil"/>
              <w:left w:val="nil"/>
              <w:bottom w:val="nil"/>
              <w:right w:val="nil"/>
            </w:tcBorders>
            <w:shd w:val="clear" w:color="auto" w:fill="auto"/>
            <w:vAlign w:val="center"/>
            <w:hideMark/>
          </w:tcPr>
          <w:p w14:paraId="7CD105AD" w14:textId="77777777" w:rsidR="008C2AF9" w:rsidRDefault="008C2AF9" w:rsidP="00840082">
            <w:pPr>
              <w:jc w:val="center"/>
              <w:rPr>
                <w:sz w:val="20"/>
                <w:szCs w:val="20"/>
              </w:rPr>
            </w:pPr>
          </w:p>
        </w:tc>
        <w:tc>
          <w:tcPr>
            <w:tcW w:w="426" w:type="dxa"/>
            <w:gridSpan w:val="3"/>
            <w:tcBorders>
              <w:top w:val="nil"/>
              <w:left w:val="nil"/>
              <w:bottom w:val="nil"/>
              <w:right w:val="nil"/>
            </w:tcBorders>
            <w:shd w:val="clear" w:color="auto" w:fill="auto"/>
            <w:vAlign w:val="center"/>
            <w:hideMark/>
          </w:tcPr>
          <w:p w14:paraId="79D3ACAA" w14:textId="77777777" w:rsidR="008C2AF9" w:rsidRDefault="008C2AF9" w:rsidP="00840082">
            <w:pPr>
              <w:jc w:val="center"/>
              <w:rPr>
                <w:sz w:val="20"/>
                <w:szCs w:val="20"/>
              </w:rPr>
            </w:pPr>
          </w:p>
        </w:tc>
        <w:tc>
          <w:tcPr>
            <w:tcW w:w="563" w:type="dxa"/>
            <w:gridSpan w:val="4"/>
            <w:tcBorders>
              <w:top w:val="nil"/>
              <w:left w:val="nil"/>
              <w:bottom w:val="nil"/>
              <w:right w:val="nil"/>
            </w:tcBorders>
            <w:shd w:val="clear" w:color="auto" w:fill="auto"/>
            <w:vAlign w:val="center"/>
            <w:hideMark/>
          </w:tcPr>
          <w:p w14:paraId="4893E879" w14:textId="77777777" w:rsidR="008C2AF9" w:rsidRDefault="008C2AF9" w:rsidP="00840082">
            <w:pPr>
              <w:jc w:val="center"/>
              <w:rPr>
                <w:sz w:val="20"/>
                <w:szCs w:val="20"/>
              </w:rPr>
            </w:pPr>
          </w:p>
        </w:tc>
        <w:tc>
          <w:tcPr>
            <w:tcW w:w="3473" w:type="dxa"/>
            <w:gridSpan w:val="5"/>
            <w:tcBorders>
              <w:top w:val="nil"/>
              <w:left w:val="nil"/>
              <w:bottom w:val="nil"/>
              <w:right w:val="nil"/>
            </w:tcBorders>
            <w:shd w:val="clear" w:color="auto" w:fill="auto"/>
            <w:vAlign w:val="center"/>
            <w:hideMark/>
          </w:tcPr>
          <w:p w14:paraId="6D4A4764" w14:textId="77777777" w:rsidR="008C2AF9" w:rsidRDefault="008C2AF9" w:rsidP="00840082">
            <w:pPr>
              <w:jc w:val="center"/>
              <w:rPr>
                <w:sz w:val="20"/>
                <w:szCs w:val="20"/>
              </w:rPr>
            </w:pPr>
          </w:p>
        </w:tc>
        <w:tc>
          <w:tcPr>
            <w:tcW w:w="408" w:type="dxa"/>
            <w:gridSpan w:val="4"/>
            <w:tcBorders>
              <w:top w:val="nil"/>
              <w:left w:val="nil"/>
              <w:bottom w:val="nil"/>
              <w:right w:val="nil"/>
            </w:tcBorders>
            <w:shd w:val="clear" w:color="auto" w:fill="auto"/>
            <w:vAlign w:val="center"/>
            <w:hideMark/>
          </w:tcPr>
          <w:p w14:paraId="55A1B493" w14:textId="77777777" w:rsidR="008C2AF9" w:rsidRDefault="008C2AF9" w:rsidP="00840082">
            <w:pPr>
              <w:jc w:val="both"/>
              <w:rPr>
                <w:sz w:val="20"/>
                <w:szCs w:val="20"/>
              </w:rPr>
            </w:pPr>
          </w:p>
        </w:tc>
        <w:tc>
          <w:tcPr>
            <w:tcW w:w="1041" w:type="dxa"/>
            <w:gridSpan w:val="3"/>
            <w:tcBorders>
              <w:top w:val="nil"/>
              <w:left w:val="nil"/>
              <w:bottom w:val="nil"/>
              <w:right w:val="nil"/>
            </w:tcBorders>
            <w:shd w:val="clear" w:color="auto" w:fill="auto"/>
            <w:vAlign w:val="center"/>
            <w:hideMark/>
          </w:tcPr>
          <w:p w14:paraId="37993EF3" w14:textId="77777777" w:rsidR="008C2AF9" w:rsidRDefault="008C2AF9" w:rsidP="00840082">
            <w:pPr>
              <w:jc w:val="center"/>
              <w:rPr>
                <w:sz w:val="20"/>
                <w:szCs w:val="20"/>
              </w:rPr>
            </w:pPr>
          </w:p>
        </w:tc>
        <w:tc>
          <w:tcPr>
            <w:tcW w:w="1178" w:type="dxa"/>
            <w:gridSpan w:val="3"/>
            <w:tcBorders>
              <w:top w:val="nil"/>
              <w:left w:val="nil"/>
              <w:bottom w:val="nil"/>
              <w:right w:val="nil"/>
            </w:tcBorders>
            <w:shd w:val="clear" w:color="auto" w:fill="auto"/>
            <w:vAlign w:val="center"/>
            <w:hideMark/>
          </w:tcPr>
          <w:p w14:paraId="0D10B810" w14:textId="77777777" w:rsidR="008C2AF9" w:rsidRDefault="008C2AF9" w:rsidP="00840082">
            <w:pPr>
              <w:jc w:val="right"/>
              <w:rPr>
                <w:sz w:val="20"/>
                <w:szCs w:val="20"/>
              </w:rPr>
            </w:pPr>
          </w:p>
        </w:tc>
        <w:tc>
          <w:tcPr>
            <w:tcW w:w="860" w:type="dxa"/>
            <w:gridSpan w:val="2"/>
            <w:tcBorders>
              <w:top w:val="nil"/>
              <w:left w:val="nil"/>
              <w:bottom w:val="nil"/>
              <w:right w:val="nil"/>
            </w:tcBorders>
            <w:shd w:val="clear" w:color="auto" w:fill="auto"/>
            <w:vAlign w:val="center"/>
            <w:hideMark/>
          </w:tcPr>
          <w:p w14:paraId="5571F1BD" w14:textId="77777777" w:rsidR="008C2AF9" w:rsidRDefault="008C2AF9" w:rsidP="00840082">
            <w:pPr>
              <w:jc w:val="center"/>
              <w:rPr>
                <w:sz w:val="20"/>
                <w:szCs w:val="20"/>
              </w:rPr>
            </w:pPr>
          </w:p>
        </w:tc>
        <w:tc>
          <w:tcPr>
            <w:tcW w:w="860" w:type="dxa"/>
            <w:tcBorders>
              <w:top w:val="nil"/>
              <w:left w:val="nil"/>
              <w:bottom w:val="nil"/>
              <w:right w:val="nil"/>
            </w:tcBorders>
            <w:shd w:val="clear" w:color="auto" w:fill="auto"/>
            <w:vAlign w:val="center"/>
            <w:hideMark/>
          </w:tcPr>
          <w:p w14:paraId="0F53B4C8" w14:textId="77777777" w:rsidR="008C2AF9" w:rsidRDefault="008C2AF9" w:rsidP="00840082">
            <w:pPr>
              <w:jc w:val="right"/>
              <w:rPr>
                <w:sz w:val="20"/>
                <w:szCs w:val="20"/>
              </w:rPr>
            </w:pPr>
          </w:p>
        </w:tc>
      </w:tr>
      <w:tr w:rsidR="008C2AF9" w14:paraId="3CDC3BC6" w14:textId="77777777" w:rsidTr="00DF0C53">
        <w:tblPrEx>
          <w:tblCellMar>
            <w:left w:w="70" w:type="dxa"/>
            <w:right w:w="70" w:type="dxa"/>
          </w:tblCellMar>
        </w:tblPrEx>
        <w:trPr>
          <w:trHeight w:val="180"/>
        </w:trPr>
        <w:tc>
          <w:tcPr>
            <w:tcW w:w="556" w:type="dxa"/>
            <w:gridSpan w:val="3"/>
            <w:tcBorders>
              <w:top w:val="nil"/>
              <w:left w:val="nil"/>
              <w:bottom w:val="nil"/>
              <w:right w:val="nil"/>
            </w:tcBorders>
            <w:shd w:val="clear" w:color="auto" w:fill="auto"/>
            <w:vAlign w:val="center"/>
            <w:hideMark/>
          </w:tcPr>
          <w:p w14:paraId="71B0A342" w14:textId="77777777" w:rsidR="008C2AF9" w:rsidRDefault="008C2AF9" w:rsidP="00840082">
            <w:pPr>
              <w:jc w:val="right"/>
              <w:rPr>
                <w:sz w:val="20"/>
                <w:szCs w:val="20"/>
              </w:rPr>
            </w:pPr>
          </w:p>
        </w:tc>
        <w:tc>
          <w:tcPr>
            <w:tcW w:w="395" w:type="dxa"/>
            <w:gridSpan w:val="4"/>
            <w:tcBorders>
              <w:top w:val="nil"/>
              <w:left w:val="nil"/>
              <w:bottom w:val="nil"/>
              <w:right w:val="nil"/>
            </w:tcBorders>
            <w:shd w:val="clear" w:color="auto" w:fill="auto"/>
            <w:vAlign w:val="center"/>
            <w:hideMark/>
          </w:tcPr>
          <w:p w14:paraId="20741E54" w14:textId="77777777" w:rsidR="008C2AF9" w:rsidRDefault="008C2AF9" w:rsidP="00840082">
            <w:pPr>
              <w:jc w:val="center"/>
              <w:rPr>
                <w:sz w:val="20"/>
                <w:szCs w:val="20"/>
              </w:rPr>
            </w:pPr>
          </w:p>
        </w:tc>
        <w:tc>
          <w:tcPr>
            <w:tcW w:w="426" w:type="dxa"/>
            <w:gridSpan w:val="3"/>
            <w:tcBorders>
              <w:top w:val="nil"/>
              <w:left w:val="nil"/>
              <w:bottom w:val="nil"/>
              <w:right w:val="nil"/>
            </w:tcBorders>
            <w:shd w:val="clear" w:color="auto" w:fill="auto"/>
            <w:vAlign w:val="center"/>
            <w:hideMark/>
          </w:tcPr>
          <w:p w14:paraId="21BC4007" w14:textId="77777777" w:rsidR="008C2AF9" w:rsidRDefault="008C2AF9" w:rsidP="00840082">
            <w:pPr>
              <w:jc w:val="center"/>
              <w:rPr>
                <w:sz w:val="20"/>
                <w:szCs w:val="20"/>
              </w:rPr>
            </w:pPr>
          </w:p>
        </w:tc>
        <w:tc>
          <w:tcPr>
            <w:tcW w:w="563" w:type="dxa"/>
            <w:gridSpan w:val="4"/>
            <w:tcBorders>
              <w:top w:val="nil"/>
              <w:left w:val="nil"/>
              <w:bottom w:val="nil"/>
              <w:right w:val="nil"/>
            </w:tcBorders>
            <w:shd w:val="clear" w:color="auto" w:fill="auto"/>
            <w:vAlign w:val="center"/>
            <w:hideMark/>
          </w:tcPr>
          <w:p w14:paraId="4DF11945" w14:textId="77777777" w:rsidR="008C2AF9" w:rsidRDefault="008C2AF9" w:rsidP="00840082">
            <w:pPr>
              <w:jc w:val="center"/>
              <w:rPr>
                <w:sz w:val="20"/>
                <w:szCs w:val="20"/>
              </w:rPr>
            </w:pPr>
          </w:p>
        </w:tc>
        <w:tc>
          <w:tcPr>
            <w:tcW w:w="3473" w:type="dxa"/>
            <w:gridSpan w:val="5"/>
            <w:tcBorders>
              <w:top w:val="nil"/>
              <w:left w:val="nil"/>
              <w:bottom w:val="nil"/>
              <w:right w:val="nil"/>
            </w:tcBorders>
            <w:shd w:val="clear" w:color="auto" w:fill="auto"/>
            <w:vAlign w:val="center"/>
            <w:hideMark/>
          </w:tcPr>
          <w:p w14:paraId="356345E8" w14:textId="77777777" w:rsidR="008C2AF9" w:rsidRDefault="008C2AF9" w:rsidP="00840082">
            <w:pPr>
              <w:jc w:val="center"/>
              <w:rPr>
                <w:sz w:val="20"/>
                <w:szCs w:val="20"/>
              </w:rPr>
            </w:pPr>
          </w:p>
        </w:tc>
        <w:tc>
          <w:tcPr>
            <w:tcW w:w="408" w:type="dxa"/>
            <w:gridSpan w:val="4"/>
            <w:tcBorders>
              <w:top w:val="nil"/>
              <w:left w:val="nil"/>
              <w:bottom w:val="nil"/>
              <w:right w:val="nil"/>
            </w:tcBorders>
            <w:shd w:val="clear" w:color="auto" w:fill="auto"/>
            <w:vAlign w:val="center"/>
            <w:hideMark/>
          </w:tcPr>
          <w:p w14:paraId="3C7DA6F4" w14:textId="77777777" w:rsidR="008C2AF9" w:rsidRDefault="008C2AF9" w:rsidP="00840082">
            <w:pPr>
              <w:jc w:val="both"/>
              <w:rPr>
                <w:sz w:val="20"/>
                <w:szCs w:val="20"/>
              </w:rPr>
            </w:pPr>
          </w:p>
        </w:tc>
        <w:tc>
          <w:tcPr>
            <w:tcW w:w="1041" w:type="dxa"/>
            <w:gridSpan w:val="3"/>
            <w:tcBorders>
              <w:top w:val="nil"/>
              <w:left w:val="nil"/>
              <w:bottom w:val="nil"/>
              <w:right w:val="nil"/>
            </w:tcBorders>
            <w:shd w:val="clear" w:color="auto" w:fill="auto"/>
            <w:vAlign w:val="center"/>
            <w:hideMark/>
          </w:tcPr>
          <w:p w14:paraId="3B7AB808" w14:textId="77777777" w:rsidR="008C2AF9" w:rsidRDefault="008C2AF9" w:rsidP="00840082">
            <w:pPr>
              <w:jc w:val="center"/>
              <w:rPr>
                <w:sz w:val="20"/>
                <w:szCs w:val="20"/>
              </w:rPr>
            </w:pPr>
          </w:p>
        </w:tc>
        <w:tc>
          <w:tcPr>
            <w:tcW w:w="1178" w:type="dxa"/>
            <w:gridSpan w:val="3"/>
            <w:tcBorders>
              <w:top w:val="nil"/>
              <w:left w:val="nil"/>
              <w:bottom w:val="nil"/>
              <w:right w:val="nil"/>
            </w:tcBorders>
            <w:shd w:val="clear" w:color="auto" w:fill="auto"/>
            <w:vAlign w:val="center"/>
            <w:hideMark/>
          </w:tcPr>
          <w:p w14:paraId="6DF2D921" w14:textId="77777777" w:rsidR="008C2AF9" w:rsidRDefault="008C2AF9" w:rsidP="00840082">
            <w:pPr>
              <w:jc w:val="right"/>
              <w:rPr>
                <w:sz w:val="20"/>
                <w:szCs w:val="20"/>
              </w:rPr>
            </w:pPr>
          </w:p>
        </w:tc>
        <w:tc>
          <w:tcPr>
            <w:tcW w:w="860" w:type="dxa"/>
            <w:gridSpan w:val="2"/>
            <w:tcBorders>
              <w:top w:val="nil"/>
              <w:left w:val="nil"/>
              <w:bottom w:val="nil"/>
              <w:right w:val="nil"/>
            </w:tcBorders>
            <w:shd w:val="clear" w:color="auto" w:fill="auto"/>
            <w:vAlign w:val="center"/>
            <w:hideMark/>
          </w:tcPr>
          <w:p w14:paraId="1880B91B" w14:textId="77777777" w:rsidR="008C2AF9" w:rsidRDefault="008C2AF9" w:rsidP="00840082">
            <w:pPr>
              <w:jc w:val="center"/>
              <w:rPr>
                <w:sz w:val="20"/>
                <w:szCs w:val="20"/>
              </w:rPr>
            </w:pPr>
          </w:p>
        </w:tc>
        <w:tc>
          <w:tcPr>
            <w:tcW w:w="860" w:type="dxa"/>
            <w:tcBorders>
              <w:top w:val="nil"/>
              <w:left w:val="nil"/>
              <w:bottom w:val="nil"/>
              <w:right w:val="nil"/>
            </w:tcBorders>
            <w:shd w:val="clear" w:color="auto" w:fill="auto"/>
            <w:vAlign w:val="center"/>
            <w:hideMark/>
          </w:tcPr>
          <w:p w14:paraId="1D4A0CDD" w14:textId="77777777" w:rsidR="008C2AF9" w:rsidRDefault="008C2AF9" w:rsidP="00840082">
            <w:pPr>
              <w:jc w:val="right"/>
              <w:rPr>
                <w:sz w:val="20"/>
                <w:szCs w:val="20"/>
              </w:rPr>
            </w:pPr>
          </w:p>
        </w:tc>
      </w:tr>
    </w:tbl>
    <w:p w14:paraId="67EDEB53" w14:textId="77777777" w:rsidR="008C2AF9" w:rsidRDefault="008C2AF9" w:rsidP="008C2AF9">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 Os preços serão fixos e irreajustáveis durante a vigência do Registro de Preços.</w:t>
      </w:r>
    </w:p>
    <w:p w14:paraId="2D69CB89"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4EB20E53" w14:textId="77777777" w:rsidR="008C2AF9" w:rsidRDefault="008C2AF9" w:rsidP="008C2AF9">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1FDC71E7"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670A6609" w14:textId="77777777" w:rsidR="008C2AF9" w:rsidRDefault="008C2AF9" w:rsidP="008C2AF9">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14F94D2D"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3B126C06" w14:textId="77777777" w:rsidR="008C2AF9" w:rsidRDefault="008C2AF9" w:rsidP="008C2AF9">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Dando-se por infrutífera a negociação de redução dos preços, o Departamento de Licitação formalmente desonerará a fornecedora em relação ao item e cancelará o seu registro, sem prejuízos das penalidades cabíveis.</w:t>
      </w:r>
    </w:p>
    <w:p w14:paraId="4CC6F041"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06FBD1CC" w14:textId="77777777" w:rsidR="008C2AF9" w:rsidRDefault="008C2AF9" w:rsidP="008C2AF9">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05AC2CF8"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3945DFDD" w14:textId="77777777" w:rsidR="008C2AF9" w:rsidRDefault="008C2AF9" w:rsidP="008C2AF9">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econômico-financeiro originalmente estipulado.</w:t>
      </w:r>
    </w:p>
    <w:p w14:paraId="48A9FCD9"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3C55E953" w14:textId="77777777" w:rsidR="008C2AF9" w:rsidRDefault="008C2AF9" w:rsidP="008C2AF9">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critério do Município de Coronel Sapucaia-MS poderá ser cancelado o registro de preços e instaurada nova licitação para a aquisição ou contratação do objeto de registro, sem que caiba direito de recurso ou indenização.</w:t>
      </w:r>
    </w:p>
    <w:p w14:paraId="46E4DC7C"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54EB57E3" w14:textId="77777777" w:rsidR="008C2AF9" w:rsidRDefault="008C2AF9" w:rsidP="008C2AF9">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63978D4F"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4814F47A" w14:textId="77777777" w:rsidR="008C2AF9" w:rsidRDefault="008C2AF9" w:rsidP="008C2AF9">
      <w:pPr>
        <w:widowControl w:val="0"/>
        <w:suppressAutoHyphens/>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TERCEIRA – DO PRAZO DE VALIDADE DO REGISTRO DE PREÇOS</w:t>
      </w:r>
    </w:p>
    <w:p w14:paraId="66F3D1EC" w14:textId="77777777" w:rsidR="008C2AF9" w:rsidRDefault="008C2AF9" w:rsidP="008C2AF9">
      <w:pPr>
        <w:widowControl w:val="0"/>
        <w:numPr>
          <w:ilvl w:val="1"/>
          <w:numId w:val="5"/>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vigência do presente instrumento será de </w:t>
      </w:r>
      <w:r>
        <w:rPr>
          <w:rFonts w:eastAsia="Calibri" w:cstheme="minorHAnsi"/>
          <w:b/>
          <w:bCs/>
          <w:sz w:val="24"/>
          <w:szCs w:val="24"/>
          <w:lang w:eastAsia="pt-BR"/>
        </w:rPr>
        <w:t xml:space="preserve">12 </w:t>
      </w:r>
      <w:r>
        <w:rPr>
          <w:rFonts w:eastAsia="Calibri" w:cstheme="minorHAnsi"/>
          <w:b/>
          <w:sz w:val="24"/>
          <w:szCs w:val="24"/>
          <w:lang w:eastAsia="pt-BR"/>
        </w:rPr>
        <w:t>(doze) meses</w:t>
      </w:r>
      <w:r>
        <w:rPr>
          <w:rFonts w:eastAsia="Calibri" w:cstheme="minorHAnsi"/>
          <w:sz w:val="24"/>
          <w:szCs w:val="24"/>
          <w:lang w:eastAsia="pt-BR"/>
        </w:rPr>
        <w:t>, conforme o art. 11, do Decreto Municipal n.º 076/17, contados da data de publicação de seu extrato na Imprensa Oficial.</w:t>
      </w:r>
    </w:p>
    <w:p w14:paraId="32C93043" w14:textId="77777777" w:rsidR="008C2AF9" w:rsidRDefault="008C2AF9" w:rsidP="008C2AF9">
      <w:pPr>
        <w:widowControl w:val="0"/>
        <w:spacing w:line="276" w:lineRule="auto"/>
        <w:ind w:right="-1" w:hanging="11"/>
        <w:jc w:val="both"/>
        <w:rPr>
          <w:rFonts w:eastAsia="Calibri" w:cstheme="minorHAnsi"/>
          <w:b/>
          <w:bCs/>
          <w:sz w:val="24"/>
          <w:szCs w:val="24"/>
          <w:lang w:eastAsia="pt-BR"/>
        </w:rPr>
      </w:pPr>
    </w:p>
    <w:p w14:paraId="6B4D58E6" w14:textId="77777777" w:rsidR="008C2AF9" w:rsidRDefault="008C2AF9" w:rsidP="008C2AF9">
      <w:pPr>
        <w:widowControl w:val="0"/>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QUARTA – DOS USUÁRIOS DO REGISTRO DE PREÇOS</w:t>
      </w:r>
    </w:p>
    <w:p w14:paraId="1158523D" w14:textId="77777777" w:rsidR="008C2AF9" w:rsidRDefault="008C2AF9" w:rsidP="008C2AF9">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Serão usuários do Registro de Preços os órgãos da Administração Direta e Indireta, do Município de Coronel Sapucaia-MS.</w:t>
      </w:r>
    </w:p>
    <w:p w14:paraId="0457AA2F" w14:textId="77777777" w:rsidR="008C2AF9" w:rsidRDefault="008C2AF9" w:rsidP="008C2AF9">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32286D25" w14:textId="77777777" w:rsidR="008C2AF9" w:rsidRDefault="008C2AF9" w:rsidP="008C2AF9">
      <w:pPr>
        <w:widowControl w:val="0"/>
        <w:spacing w:line="276" w:lineRule="auto"/>
        <w:ind w:right="-1" w:hanging="11"/>
        <w:jc w:val="both"/>
        <w:rPr>
          <w:rFonts w:eastAsia="Calibri" w:cstheme="minorHAnsi"/>
          <w:sz w:val="24"/>
          <w:szCs w:val="24"/>
          <w:lang w:eastAsia="pt-BR"/>
        </w:rPr>
      </w:pPr>
    </w:p>
    <w:p w14:paraId="53EFF464" w14:textId="77777777" w:rsidR="008C2AF9" w:rsidRDefault="008C2AF9" w:rsidP="008C2AF9">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77F72E6" w14:textId="77777777" w:rsidR="008C2AF9" w:rsidRDefault="008C2AF9" w:rsidP="008C2AF9">
      <w:pPr>
        <w:widowControl w:val="0"/>
        <w:spacing w:line="276" w:lineRule="auto"/>
        <w:ind w:right="-1" w:hanging="11"/>
        <w:jc w:val="both"/>
        <w:rPr>
          <w:rFonts w:eastAsia="Calibri" w:cstheme="minorHAnsi"/>
          <w:sz w:val="24"/>
          <w:szCs w:val="24"/>
          <w:lang w:eastAsia="pt-BR"/>
        </w:rPr>
      </w:pPr>
    </w:p>
    <w:p w14:paraId="2F67C1D7" w14:textId="77777777" w:rsidR="008C2AF9" w:rsidRDefault="008C2AF9" w:rsidP="008C2AF9">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eastAsia="Times New Roman" w:cstheme="minorHAnsi"/>
          <w:sz w:val="24"/>
          <w:szCs w:val="24"/>
          <w:lang w:eastAsia="pt-BR"/>
        </w:rPr>
        <w:t>produtos</w:t>
      </w:r>
      <w:r>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3A84183E" w14:textId="77777777" w:rsidR="008C2AF9" w:rsidRDefault="008C2AF9" w:rsidP="008C2AF9">
      <w:pPr>
        <w:widowControl w:val="0"/>
        <w:spacing w:line="276" w:lineRule="auto"/>
        <w:ind w:hanging="11"/>
        <w:jc w:val="both"/>
        <w:rPr>
          <w:rFonts w:eastAsia="Calibri" w:cstheme="minorHAnsi"/>
          <w:sz w:val="24"/>
          <w:szCs w:val="24"/>
          <w:lang w:eastAsia="pt-BR"/>
        </w:rPr>
      </w:pPr>
    </w:p>
    <w:p w14:paraId="78A2D2C5" w14:textId="77777777" w:rsidR="008C2AF9" w:rsidRDefault="008C2AF9" w:rsidP="008C2AF9">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lastRenderedPageBreak/>
        <w:t xml:space="preserve">Aos órgãos ou entidades usuárias da Ata de Registro de Preços, fica vedada a aquisição de </w:t>
      </w:r>
      <w:r>
        <w:rPr>
          <w:rFonts w:eastAsia="Times New Roman" w:cstheme="minorHAnsi"/>
          <w:sz w:val="24"/>
          <w:szCs w:val="24"/>
          <w:lang w:eastAsia="pt-BR"/>
        </w:rPr>
        <w:t>produtos</w:t>
      </w:r>
      <w:r>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197CBE03" w14:textId="77777777" w:rsidR="008C2AF9" w:rsidRDefault="008C2AF9" w:rsidP="008C2AF9">
      <w:pPr>
        <w:widowControl w:val="0"/>
        <w:spacing w:line="276" w:lineRule="auto"/>
        <w:ind w:hanging="11"/>
        <w:jc w:val="both"/>
        <w:rPr>
          <w:rFonts w:eastAsia="Calibri" w:cstheme="minorHAnsi"/>
          <w:sz w:val="24"/>
          <w:szCs w:val="24"/>
          <w:lang w:eastAsia="pt-BR"/>
        </w:rPr>
      </w:pPr>
    </w:p>
    <w:p w14:paraId="61924909" w14:textId="77777777" w:rsidR="008C2AF9" w:rsidRDefault="008C2AF9" w:rsidP="008C2AF9">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sz w:val="24"/>
          <w:szCs w:val="24"/>
          <w:lang w:eastAsia="pt-BR"/>
        </w:rPr>
        <w:t>produtos</w:t>
      </w:r>
      <w:r>
        <w:rPr>
          <w:rFonts w:eastAsia="Calibri" w:cstheme="minorHAnsi"/>
          <w:sz w:val="24"/>
          <w:szCs w:val="24"/>
          <w:lang w:eastAsia="pt-BR"/>
        </w:rPr>
        <w:t>, respeitada a legislação relativa às licitações, sendo assegurado ao beneficiário do registro de Preços preferência em igualdade de condições.</w:t>
      </w:r>
    </w:p>
    <w:p w14:paraId="4408D734" w14:textId="77777777" w:rsidR="008C2AF9" w:rsidRDefault="008C2AF9" w:rsidP="008C2AF9">
      <w:pPr>
        <w:widowControl w:val="0"/>
        <w:spacing w:line="276" w:lineRule="auto"/>
        <w:ind w:hanging="11"/>
        <w:jc w:val="both"/>
        <w:rPr>
          <w:rFonts w:eastAsia="Calibri" w:cstheme="minorHAnsi"/>
          <w:sz w:val="24"/>
          <w:szCs w:val="24"/>
          <w:lang w:eastAsia="pt-BR"/>
        </w:rPr>
      </w:pPr>
    </w:p>
    <w:p w14:paraId="2234C62D" w14:textId="77777777" w:rsidR="008C2AF9" w:rsidRDefault="008C2AF9" w:rsidP="008C2AF9">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5DA36F7B" w14:textId="77777777" w:rsidR="008C2AF9" w:rsidRDefault="008C2AF9" w:rsidP="008C2AF9">
      <w:pPr>
        <w:widowControl w:val="0"/>
        <w:spacing w:line="276" w:lineRule="auto"/>
        <w:ind w:hanging="11"/>
        <w:jc w:val="both"/>
        <w:rPr>
          <w:rFonts w:eastAsia="Calibri" w:cstheme="minorHAnsi"/>
          <w:sz w:val="24"/>
          <w:szCs w:val="24"/>
          <w:lang w:eastAsia="pt-BR"/>
        </w:rPr>
      </w:pPr>
    </w:p>
    <w:p w14:paraId="61F8B84B" w14:textId="77777777" w:rsidR="008C2AF9" w:rsidRDefault="008C2AF9" w:rsidP="008C2AF9">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1DC303B1" w14:textId="77777777" w:rsidR="008C2AF9" w:rsidRDefault="008C2AF9" w:rsidP="008C2AF9">
      <w:pPr>
        <w:widowControl w:val="0"/>
        <w:spacing w:line="276" w:lineRule="auto"/>
        <w:ind w:hanging="11"/>
        <w:jc w:val="both"/>
        <w:rPr>
          <w:rFonts w:eastAsia="Calibri" w:cstheme="minorHAnsi"/>
          <w:sz w:val="24"/>
          <w:szCs w:val="24"/>
          <w:lang w:eastAsia="pt-BR"/>
        </w:rPr>
      </w:pPr>
    </w:p>
    <w:p w14:paraId="5D716D19" w14:textId="77777777" w:rsidR="008C2AF9" w:rsidRDefault="008C2AF9" w:rsidP="008C2AF9">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Município de Coronel Sapucaia-MS, através do órgão gerenciador não responde pelos atos do órgão carona.</w:t>
      </w:r>
    </w:p>
    <w:p w14:paraId="63734314" w14:textId="77777777" w:rsidR="008C2AF9" w:rsidRDefault="008C2AF9" w:rsidP="008C2AF9">
      <w:pPr>
        <w:widowControl w:val="0"/>
        <w:spacing w:after="0" w:line="240" w:lineRule="auto"/>
        <w:jc w:val="both"/>
        <w:rPr>
          <w:rFonts w:eastAsia="Calibri" w:cstheme="minorHAnsi"/>
          <w:sz w:val="24"/>
          <w:szCs w:val="24"/>
          <w:lang w:eastAsia="pt-BR"/>
        </w:rPr>
      </w:pPr>
    </w:p>
    <w:p w14:paraId="57E13ECA" w14:textId="77777777" w:rsidR="008C2AF9" w:rsidRDefault="008C2AF9" w:rsidP="008C2AF9">
      <w:pPr>
        <w:spacing w:line="276" w:lineRule="auto"/>
        <w:ind w:hanging="11"/>
        <w:mirrorIndents/>
        <w:rPr>
          <w:rFonts w:eastAsia="Calibri" w:cstheme="minorHAnsi"/>
          <w:b/>
          <w:bCs/>
          <w:sz w:val="24"/>
          <w:szCs w:val="24"/>
          <w:lang w:eastAsia="pt-BR"/>
        </w:rPr>
      </w:pPr>
      <w:r>
        <w:rPr>
          <w:rFonts w:eastAsia="Calibri" w:cstheme="minorHAnsi"/>
          <w:b/>
          <w:bCs/>
          <w:sz w:val="24"/>
          <w:szCs w:val="24"/>
          <w:lang w:eastAsia="pt-BR"/>
        </w:rPr>
        <w:t>CLÁUSULA QUINTA – DOS DIREITOS E OBRIGAÇÕES DAS PARTES</w:t>
      </w:r>
    </w:p>
    <w:p w14:paraId="7732B421" w14:textId="77777777" w:rsidR="008C2AF9" w:rsidRDefault="008C2AF9" w:rsidP="008C2AF9">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bCs/>
          <w:sz w:val="24"/>
          <w:szCs w:val="24"/>
          <w:lang w:eastAsia="pt-BR"/>
        </w:rPr>
        <w:t>Compete ao Órgão Gestor:</w:t>
      </w:r>
    </w:p>
    <w:p w14:paraId="6F3553A4" w14:textId="77777777" w:rsidR="008C2AF9" w:rsidRDefault="008C2AF9" w:rsidP="008C2AF9">
      <w:pPr>
        <w:widowControl w:val="0"/>
        <w:spacing w:line="276" w:lineRule="auto"/>
        <w:ind w:hanging="11"/>
        <w:jc w:val="both"/>
        <w:rPr>
          <w:rFonts w:eastAsia="Calibri" w:cstheme="minorHAnsi"/>
          <w:b/>
          <w:bCs/>
          <w:sz w:val="24"/>
          <w:szCs w:val="24"/>
          <w:lang w:eastAsia="pt-BR"/>
        </w:rPr>
      </w:pPr>
    </w:p>
    <w:p w14:paraId="6BD6ABF1"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58F3603" w14:textId="77777777" w:rsidR="008C2AF9" w:rsidRDefault="008C2AF9" w:rsidP="008C2AF9">
      <w:pPr>
        <w:widowControl w:val="0"/>
        <w:suppressAutoHyphens/>
        <w:spacing w:line="276" w:lineRule="auto"/>
        <w:ind w:hanging="11"/>
        <w:jc w:val="both"/>
        <w:rPr>
          <w:rFonts w:eastAsia="Calibri" w:cstheme="minorHAnsi"/>
          <w:sz w:val="24"/>
          <w:szCs w:val="24"/>
          <w:lang w:eastAsia="pt-BR"/>
        </w:rPr>
      </w:pPr>
    </w:p>
    <w:p w14:paraId="0217D581"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Indicar para os Órgãos e Entidades Usuários do Registro de Preços os fornecedores e seus respectivos saldos, visando subsidiar os pedidos de compras, respeitada a ordem de registro e os quantitativos a serem fornecidos.</w:t>
      </w:r>
    </w:p>
    <w:p w14:paraId="6766631E" w14:textId="77777777" w:rsidR="008C2AF9" w:rsidRDefault="008C2AF9" w:rsidP="008C2AF9">
      <w:pPr>
        <w:widowControl w:val="0"/>
        <w:suppressAutoHyphens/>
        <w:spacing w:line="276" w:lineRule="auto"/>
        <w:ind w:hanging="11"/>
        <w:jc w:val="both"/>
        <w:rPr>
          <w:rFonts w:eastAsia="Calibri" w:cstheme="minorHAnsi"/>
          <w:sz w:val="24"/>
          <w:szCs w:val="24"/>
          <w:lang w:eastAsia="pt-BR"/>
        </w:rPr>
      </w:pPr>
    </w:p>
    <w:p w14:paraId="5DF56B03"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Decidir sobre a revisão ou cancelamento dos preços registrados no prazo máximo de 10 (dez) dias úteis, salvo motivo de força maior </w:t>
      </w:r>
      <w:r>
        <w:rPr>
          <w:rFonts w:eastAsia="Calibri" w:cstheme="minorHAnsi"/>
          <w:sz w:val="24"/>
          <w:szCs w:val="24"/>
          <w:lang w:eastAsia="pt-BR"/>
        </w:rPr>
        <w:lastRenderedPageBreak/>
        <w:t>devidamente justificado no processo.</w:t>
      </w:r>
    </w:p>
    <w:p w14:paraId="2B173F43" w14:textId="77777777" w:rsidR="008C2AF9" w:rsidRDefault="008C2AF9" w:rsidP="008C2AF9">
      <w:pPr>
        <w:widowControl w:val="0"/>
        <w:suppressAutoHyphens/>
        <w:spacing w:line="276" w:lineRule="auto"/>
        <w:ind w:hanging="11"/>
        <w:jc w:val="both"/>
        <w:rPr>
          <w:rFonts w:eastAsia="Calibri" w:cstheme="minorHAnsi"/>
          <w:sz w:val="24"/>
          <w:szCs w:val="24"/>
          <w:lang w:eastAsia="pt-BR"/>
        </w:rPr>
      </w:pPr>
    </w:p>
    <w:p w14:paraId="35E2B9C5"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Gerenciar o registro de preço e acompanhar, periodicamente, os preços praticados no mercado para os </w:t>
      </w:r>
      <w:r>
        <w:rPr>
          <w:rFonts w:eastAsia="Times New Roman" w:cstheme="minorHAnsi"/>
          <w:sz w:val="24"/>
          <w:szCs w:val="24"/>
          <w:lang w:eastAsia="pt-BR"/>
        </w:rPr>
        <w:t>produtos</w:t>
      </w:r>
      <w:r>
        <w:rPr>
          <w:rFonts w:eastAsia="Calibri" w:cstheme="minorHAnsi"/>
          <w:sz w:val="24"/>
          <w:szCs w:val="24"/>
          <w:lang w:eastAsia="pt-BR"/>
        </w:rPr>
        <w:t xml:space="preserve"> registrados e nas mesmas condições de fornecimento, para fins de controle e fixação do valor máximo a ser pago pelo Município de Coronel Sapucaia-MS.</w:t>
      </w:r>
    </w:p>
    <w:p w14:paraId="55FD7888" w14:textId="77777777" w:rsidR="008C2AF9" w:rsidRDefault="008C2AF9" w:rsidP="008C2AF9">
      <w:pPr>
        <w:widowControl w:val="0"/>
        <w:suppressAutoHyphens/>
        <w:spacing w:line="276" w:lineRule="auto"/>
        <w:ind w:hanging="11"/>
        <w:jc w:val="both"/>
        <w:rPr>
          <w:rFonts w:eastAsia="Calibri" w:cstheme="minorHAnsi"/>
          <w:sz w:val="24"/>
          <w:szCs w:val="24"/>
          <w:lang w:eastAsia="pt-BR"/>
        </w:rPr>
      </w:pPr>
    </w:p>
    <w:p w14:paraId="7805DB8F"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Emitir a autorização de compra.</w:t>
      </w:r>
    </w:p>
    <w:p w14:paraId="13C4FB35" w14:textId="77777777" w:rsidR="008C2AF9" w:rsidRDefault="008C2AF9" w:rsidP="008C2AF9">
      <w:pPr>
        <w:widowControl w:val="0"/>
        <w:suppressAutoHyphens/>
        <w:spacing w:line="276" w:lineRule="auto"/>
        <w:ind w:hanging="11"/>
        <w:jc w:val="both"/>
        <w:rPr>
          <w:rFonts w:eastAsia="Calibri" w:cstheme="minorHAnsi"/>
          <w:sz w:val="24"/>
          <w:szCs w:val="24"/>
          <w:lang w:eastAsia="pt-BR"/>
        </w:rPr>
      </w:pPr>
    </w:p>
    <w:p w14:paraId="06E5D648"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3A5A3A36" w14:textId="77777777" w:rsidR="008C2AF9" w:rsidRDefault="008C2AF9" w:rsidP="008C2AF9">
      <w:pPr>
        <w:widowControl w:val="0"/>
        <w:suppressAutoHyphens/>
        <w:spacing w:line="276" w:lineRule="auto"/>
        <w:ind w:hanging="11"/>
        <w:jc w:val="both"/>
        <w:rPr>
          <w:rFonts w:eastAsia="Calibri" w:cstheme="minorHAnsi"/>
          <w:sz w:val="24"/>
          <w:szCs w:val="24"/>
          <w:lang w:eastAsia="pt-BR"/>
        </w:rPr>
      </w:pPr>
    </w:p>
    <w:p w14:paraId="3277E9FB"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penalidades e sanções cabíveis.</w:t>
      </w:r>
    </w:p>
    <w:p w14:paraId="3D581D26" w14:textId="77777777" w:rsidR="008C2AF9" w:rsidRDefault="008C2AF9" w:rsidP="008C2AF9">
      <w:pPr>
        <w:widowControl w:val="0"/>
        <w:suppressAutoHyphens/>
        <w:spacing w:line="276" w:lineRule="auto"/>
        <w:ind w:hanging="11"/>
        <w:jc w:val="both"/>
        <w:rPr>
          <w:rFonts w:eastAsia="Calibri" w:cstheme="minorHAnsi"/>
          <w:sz w:val="24"/>
          <w:szCs w:val="24"/>
          <w:lang w:eastAsia="pt-BR"/>
        </w:rPr>
      </w:pPr>
    </w:p>
    <w:p w14:paraId="786301E9"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Cancelar o Registro de Preços quando presentes as situações previstas na Cláusula Sexta deste documento.</w:t>
      </w:r>
    </w:p>
    <w:p w14:paraId="094D2FF3"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71352AC2" w14:textId="77777777" w:rsidR="008C2AF9" w:rsidRDefault="008C2AF9" w:rsidP="008C2AF9">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aos Órgãos ou Entidades Usuários</w:t>
      </w:r>
      <w:r>
        <w:rPr>
          <w:rFonts w:eastAsia="Calibri" w:cstheme="minorHAnsi"/>
          <w:b/>
          <w:bCs/>
          <w:sz w:val="24"/>
          <w:szCs w:val="24"/>
          <w:lang w:eastAsia="pt-BR"/>
        </w:rPr>
        <w:t>:</w:t>
      </w:r>
    </w:p>
    <w:p w14:paraId="1FB63822" w14:textId="77777777" w:rsidR="008C2AF9" w:rsidRDefault="008C2AF9" w:rsidP="008C2AF9">
      <w:pPr>
        <w:widowControl w:val="0"/>
        <w:spacing w:after="0" w:line="240" w:lineRule="auto"/>
        <w:jc w:val="both"/>
        <w:rPr>
          <w:rFonts w:eastAsia="Calibri" w:cstheme="minorHAnsi"/>
          <w:b/>
          <w:bCs/>
          <w:sz w:val="24"/>
          <w:szCs w:val="24"/>
          <w:lang w:eastAsia="pt-BR"/>
        </w:rPr>
      </w:pPr>
    </w:p>
    <w:p w14:paraId="2C943A4F"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Firmar ou não a contratação do objeto de registro de preço ou contratar nas quantidades estimadas.</w:t>
      </w:r>
    </w:p>
    <w:p w14:paraId="4D8DA6E4"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4E484986"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Proporcionar ao Compromitente Fornecedor todas as condições para o cumprimento de suas obrigações e entrega dos </w:t>
      </w:r>
      <w:r>
        <w:rPr>
          <w:rFonts w:eastAsia="Times New Roman" w:cstheme="minorHAnsi"/>
          <w:sz w:val="24"/>
          <w:szCs w:val="24"/>
          <w:lang w:eastAsia="pt-BR"/>
        </w:rPr>
        <w:t>produtos</w:t>
      </w:r>
      <w:r>
        <w:rPr>
          <w:rFonts w:eastAsia="Calibri" w:cstheme="minorHAnsi"/>
          <w:sz w:val="24"/>
          <w:szCs w:val="24"/>
          <w:lang w:eastAsia="pt-BR"/>
        </w:rPr>
        <w:t xml:space="preserve"> dentro das normas estabelecidas no edital.</w:t>
      </w:r>
    </w:p>
    <w:p w14:paraId="46398B92"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28AC3D7A"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72BF3833"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2CDBF64A"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0D842ECE"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230457F9"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as penalidades de sua competência ao fornecedor faltoso.</w:t>
      </w:r>
    </w:p>
    <w:p w14:paraId="78AFBBB4"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08C0D6D7" w14:textId="77777777" w:rsidR="008C2AF9" w:rsidRDefault="008C2AF9" w:rsidP="008C2AF9">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Notificar as Secretarias Municipais do município, os casos de licitações com preços inferiores aos registrados em Ata.</w:t>
      </w:r>
    </w:p>
    <w:p w14:paraId="68FE9FB0"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0B411BE0" w14:textId="77777777" w:rsidR="008C2AF9" w:rsidRDefault="008C2AF9" w:rsidP="008C2AF9">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lastRenderedPageBreak/>
        <w:t xml:space="preserve">Rejeitar, no todo ou em parte, os </w:t>
      </w:r>
      <w:r>
        <w:rPr>
          <w:rFonts w:eastAsia="Times New Roman" w:cstheme="minorHAnsi"/>
          <w:sz w:val="24"/>
          <w:szCs w:val="24"/>
          <w:lang w:eastAsia="pt-BR"/>
        </w:rPr>
        <w:t>produtos</w:t>
      </w:r>
      <w:r>
        <w:rPr>
          <w:rFonts w:eastAsia="Calibri" w:cstheme="minorHAnsi"/>
          <w:sz w:val="24"/>
          <w:szCs w:val="24"/>
          <w:lang w:eastAsia="pt-BR"/>
        </w:rPr>
        <w:t xml:space="preserve"> entregues em desacordo com as obrigações assumidas pelo Compromitente Fornecedor.</w:t>
      </w:r>
    </w:p>
    <w:p w14:paraId="5BD71A4B" w14:textId="77777777" w:rsidR="008C2AF9" w:rsidRDefault="008C2AF9" w:rsidP="008C2AF9">
      <w:pPr>
        <w:widowControl w:val="0"/>
        <w:suppressAutoHyphens/>
        <w:spacing w:after="0" w:line="240" w:lineRule="auto"/>
        <w:ind w:right="-1"/>
        <w:jc w:val="both"/>
        <w:rPr>
          <w:rFonts w:eastAsia="Calibri" w:cstheme="minorHAnsi"/>
          <w:sz w:val="24"/>
          <w:szCs w:val="24"/>
          <w:lang w:eastAsia="pt-BR"/>
        </w:rPr>
      </w:pPr>
    </w:p>
    <w:p w14:paraId="661898BE" w14:textId="77777777" w:rsidR="008C2AF9" w:rsidRDefault="008C2AF9" w:rsidP="008C2AF9">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Efetuar os pagamentos dentro das condições estabelecidas no edital.</w:t>
      </w:r>
    </w:p>
    <w:p w14:paraId="58A8A7A2" w14:textId="77777777" w:rsidR="008C2AF9" w:rsidRDefault="008C2AF9" w:rsidP="008C2AF9">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 Compromitente Fornecedor(a)</w:t>
      </w:r>
      <w:r>
        <w:rPr>
          <w:rFonts w:eastAsia="Calibri" w:cstheme="minorHAnsi"/>
          <w:b/>
          <w:bCs/>
          <w:sz w:val="24"/>
          <w:szCs w:val="24"/>
          <w:lang w:eastAsia="pt-BR"/>
        </w:rPr>
        <w:t>:</w:t>
      </w:r>
    </w:p>
    <w:p w14:paraId="5933E04B" w14:textId="77777777" w:rsidR="008C2AF9" w:rsidRDefault="008C2AF9" w:rsidP="008C2AF9">
      <w:pPr>
        <w:widowControl w:val="0"/>
        <w:spacing w:after="0" w:line="240" w:lineRule="auto"/>
        <w:jc w:val="both"/>
        <w:rPr>
          <w:rFonts w:eastAsia="Calibri" w:cstheme="minorHAnsi"/>
          <w:b/>
          <w:bCs/>
          <w:sz w:val="24"/>
          <w:szCs w:val="24"/>
          <w:lang w:eastAsia="pt-BR"/>
        </w:rPr>
      </w:pPr>
    </w:p>
    <w:p w14:paraId="36309369"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Entregar os </w:t>
      </w:r>
      <w:r>
        <w:rPr>
          <w:rFonts w:eastAsia="Times New Roman" w:cstheme="minorHAnsi"/>
          <w:sz w:val="24"/>
          <w:szCs w:val="24"/>
          <w:lang w:eastAsia="pt-BR"/>
        </w:rPr>
        <w:t>produtos</w:t>
      </w:r>
      <w:r>
        <w:rPr>
          <w:rFonts w:eastAsia="Calibri" w:cstheme="minorHAnsi"/>
          <w:sz w:val="24"/>
          <w:szCs w:val="24"/>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0093E7C8"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452FA5D1"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4FF92BAD"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250D6E9B"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Substituir os </w:t>
      </w:r>
      <w:r>
        <w:rPr>
          <w:rFonts w:eastAsia="Times New Roman" w:cstheme="minorHAnsi"/>
          <w:sz w:val="24"/>
          <w:szCs w:val="24"/>
          <w:lang w:eastAsia="pt-BR"/>
        </w:rPr>
        <w:t>produtos</w:t>
      </w:r>
      <w:r>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0F58F339"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62778D0C"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1F6B002B"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66F2404B"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originalmente estipulado.</w:t>
      </w:r>
    </w:p>
    <w:p w14:paraId="769972CE"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77D648CF"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Vincular-se ao preço máximo (novo preço) definido pelo Município de Coronel Sapucaia-MS, resultante do ato de revisão.</w:t>
      </w:r>
    </w:p>
    <w:p w14:paraId="72B436B1"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06A30A22"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Ter direito de preferência ou, igualdade de condições caso o Município de Coronel Sapucaia-MS optar pela contratação dos </w:t>
      </w:r>
      <w:r>
        <w:rPr>
          <w:rFonts w:eastAsia="Times New Roman" w:cstheme="minorHAnsi"/>
          <w:sz w:val="24"/>
          <w:szCs w:val="24"/>
          <w:lang w:eastAsia="pt-BR"/>
        </w:rPr>
        <w:t>produtos</w:t>
      </w:r>
      <w:r>
        <w:rPr>
          <w:rFonts w:eastAsia="Calibri" w:cstheme="minorHAnsi"/>
          <w:sz w:val="24"/>
          <w:szCs w:val="24"/>
          <w:lang w:eastAsia="pt-BR"/>
        </w:rPr>
        <w:t xml:space="preserve"> objeto de registro por outros meios facultados na legislação relativa às licitações.</w:t>
      </w:r>
    </w:p>
    <w:p w14:paraId="37C86822"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1E4FB985"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Responsabilizar-se pelos danos causados diretamente à Administração ou a terceiros, decorrentes de sua culpa ou dolo até a </w:t>
      </w:r>
      <w:r>
        <w:rPr>
          <w:rFonts w:eastAsia="Calibri" w:cstheme="minorHAnsi"/>
          <w:sz w:val="24"/>
          <w:szCs w:val="24"/>
          <w:lang w:eastAsia="pt-BR"/>
        </w:rPr>
        <w:lastRenderedPageBreak/>
        <w:t>entrega do objeto de Registro de Preços.</w:t>
      </w:r>
    </w:p>
    <w:p w14:paraId="738CDCA2"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7DF93154" w14:textId="77777777" w:rsidR="008C2AF9" w:rsidRDefault="008C2AF9" w:rsidP="008C2AF9">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Receber os pagamentos respectivos nas condições pactuadas.</w:t>
      </w:r>
    </w:p>
    <w:p w14:paraId="5BE654BB"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2E4D7575" w14:textId="77777777" w:rsidR="008C2AF9" w:rsidRDefault="008C2AF9" w:rsidP="008C2AF9">
      <w:pPr>
        <w:spacing w:line="276" w:lineRule="auto"/>
        <w:ind w:hanging="11"/>
        <w:mirrorIndents/>
        <w:jc w:val="center"/>
        <w:rPr>
          <w:rFonts w:eastAsia="Calibri" w:cstheme="minorHAnsi"/>
          <w:b/>
          <w:bCs/>
          <w:sz w:val="24"/>
          <w:szCs w:val="24"/>
          <w:lang w:eastAsia="pt-BR"/>
        </w:rPr>
      </w:pPr>
      <w:r>
        <w:rPr>
          <w:rFonts w:eastAsia="Calibri" w:cstheme="minorHAnsi"/>
          <w:b/>
          <w:bCs/>
          <w:sz w:val="24"/>
          <w:szCs w:val="24"/>
          <w:lang w:eastAsia="pt-BR"/>
        </w:rPr>
        <w:t>CLÁUSULA SEXTA – DO CANCELAMENTO DOS PREÇOS REGISTRADOS</w:t>
      </w:r>
    </w:p>
    <w:p w14:paraId="6C9FD614" w14:textId="77777777" w:rsidR="008C2AF9" w:rsidRDefault="008C2AF9" w:rsidP="008C2AF9">
      <w:pPr>
        <w:widowControl w:val="0"/>
        <w:spacing w:line="276" w:lineRule="auto"/>
        <w:ind w:hanging="11"/>
        <w:jc w:val="both"/>
        <w:rPr>
          <w:rFonts w:eastAsia="Calibri" w:cstheme="minorHAnsi"/>
          <w:sz w:val="24"/>
          <w:szCs w:val="24"/>
          <w:lang w:eastAsia="pt-BR"/>
        </w:rPr>
      </w:pPr>
      <w:r>
        <w:rPr>
          <w:rFonts w:eastAsia="Calibri" w:cstheme="minorHAnsi"/>
          <w:b/>
          <w:sz w:val="24"/>
          <w:szCs w:val="24"/>
          <w:lang w:eastAsia="pt-BR"/>
        </w:rPr>
        <w:t>6.1.</w:t>
      </w:r>
      <w:r>
        <w:rPr>
          <w:rFonts w:eastAsia="Calibri" w:cstheme="minorHAnsi"/>
          <w:sz w:val="24"/>
          <w:szCs w:val="24"/>
          <w:lang w:eastAsia="pt-BR"/>
        </w:rPr>
        <w:tab/>
        <w:t>Os preços registrados poderão ser cancelados automaticamente, por decurso do prazo de vigência, quando não restarem fornecedores ou ainda pelo Município de Coronel Sapucaia-MS quando o Compromitente Fornecedor:</w:t>
      </w:r>
    </w:p>
    <w:p w14:paraId="4AE4AF88" w14:textId="77777777" w:rsidR="008C2AF9" w:rsidRDefault="008C2AF9" w:rsidP="008C2AF9">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Não formalizar o contrato decorrente do Registro de Preços e/ou não retirar o instrumento equivalente no prazo estipulado ou descumprir exigências da Ata a que estiver vinculado, sem justificativa aceitável;</w:t>
      </w:r>
    </w:p>
    <w:p w14:paraId="422ECE65" w14:textId="77777777" w:rsidR="008C2AF9" w:rsidRDefault="008C2AF9" w:rsidP="008C2AF9">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Ocorrer qualquer das hipóteses de inexecução total ou parcial do instrumento de ajuste;</w:t>
      </w:r>
    </w:p>
    <w:p w14:paraId="18B0D84D" w14:textId="77777777" w:rsidR="008C2AF9" w:rsidRDefault="008C2AF9" w:rsidP="008C2AF9">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Os preços registrados apresentarem-se superior ao do mercado e não houver êxito na negociação;</w:t>
      </w:r>
    </w:p>
    <w:p w14:paraId="5366D31E" w14:textId="77777777" w:rsidR="008C2AF9" w:rsidRDefault="008C2AF9" w:rsidP="008C2AF9">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Der causa a rescisão administrativa do ajuste decorrente do Registro de Preços por motivos elencados no art. 77 e seguintes da Lei Federal n.º 8.666/93;</w:t>
      </w:r>
    </w:p>
    <w:p w14:paraId="2ABE1B3D" w14:textId="77777777" w:rsidR="008C2AF9" w:rsidRDefault="008C2AF9" w:rsidP="008C2AF9">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razão de interesse público, devidamente motivado;</w:t>
      </w:r>
    </w:p>
    <w:p w14:paraId="5A27B7DE" w14:textId="77777777" w:rsidR="008C2AF9" w:rsidRDefault="008C2AF9" w:rsidP="008C2AF9">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40C5AF24" w14:textId="77777777" w:rsidR="008C2AF9" w:rsidRDefault="008C2AF9" w:rsidP="008C2AF9">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7ADCDCB4" w14:textId="77777777" w:rsidR="008C2AF9" w:rsidRDefault="008C2AF9" w:rsidP="008C2AF9">
      <w:pPr>
        <w:widowControl w:val="0"/>
        <w:suppressAutoHyphens/>
        <w:spacing w:line="276" w:lineRule="auto"/>
        <w:ind w:left="1134"/>
        <w:jc w:val="both"/>
        <w:rPr>
          <w:rFonts w:eastAsia="Calibri" w:cstheme="minorHAnsi"/>
          <w:sz w:val="24"/>
          <w:szCs w:val="24"/>
          <w:lang w:eastAsia="pt-BR"/>
        </w:rPr>
      </w:pPr>
    </w:p>
    <w:p w14:paraId="060BE36D" w14:textId="77777777" w:rsidR="008C2AF9" w:rsidRDefault="008C2AF9" w:rsidP="008C2AF9">
      <w:pPr>
        <w:widowControl w:val="0"/>
        <w:numPr>
          <w:ilvl w:val="1"/>
          <w:numId w:val="9"/>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11206DCB" w14:textId="77777777" w:rsidR="008C2AF9" w:rsidRDefault="008C2AF9" w:rsidP="008C2AF9">
      <w:pPr>
        <w:widowControl w:val="0"/>
        <w:spacing w:line="276" w:lineRule="auto"/>
        <w:ind w:left="709" w:right="-1"/>
        <w:jc w:val="both"/>
        <w:rPr>
          <w:rFonts w:eastAsia="Calibri" w:cstheme="minorHAnsi"/>
          <w:sz w:val="24"/>
          <w:szCs w:val="24"/>
          <w:lang w:eastAsia="pt-BR"/>
        </w:rPr>
      </w:pPr>
    </w:p>
    <w:p w14:paraId="2420CA22" w14:textId="77777777" w:rsidR="008C2AF9" w:rsidRDefault="008C2AF9" w:rsidP="008C2AF9">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CLÁUSULA SÉTIMA – DO FORNECIMENTO</w:t>
      </w:r>
    </w:p>
    <w:p w14:paraId="18F73579" w14:textId="77777777" w:rsidR="008C2AF9" w:rsidRDefault="008C2AF9" w:rsidP="008C2AF9">
      <w:pPr>
        <w:spacing w:line="276" w:lineRule="auto"/>
        <w:mirrorIndents/>
        <w:jc w:val="center"/>
        <w:rPr>
          <w:rFonts w:eastAsia="Calibri" w:cstheme="minorHAnsi"/>
          <w:b/>
          <w:bCs/>
          <w:sz w:val="24"/>
          <w:szCs w:val="24"/>
          <w:lang w:eastAsia="pt-BR"/>
        </w:rPr>
      </w:pPr>
    </w:p>
    <w:p w14:paraId="5ECB227F" w14:textId="77777777" w:rsidR="008C2AF9" w:rsidRDefault="008C2AF9" w:rsidP="008C2AF9">
      <w:pPr>
        <w:widowControl w:val="0"/>
        <w:numPr>
          <w:ilvl w:val="1"/>
          <w:numId w:val="10"/>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obrigações decorrentes do fornecimento dos </w:t>
      </w:r>
      <w:r>
        <w:rPr>
          <w:rFonts w:eastAsia="Times New Roman" w:cstheme="minorHAnsi"/>
          <w:sz w:val="24"/>
          <w:szCs w:val="24"/>
          <w:lang w:eastAsia="pt-BR"/>
        </w:rPr>
        <w:t>produtos</w:t>
      </w:r>
      <w:r>
        <w:rPr>
          <w:rFonts w:eastAsia="Calibri" w:cstheme="minorHAnsi"/>
          <w:sz w:val="24"/>
          <w:szCs w:val="24"/>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31F73D2D" w14:textId="77777777" w:rsidR="008C2AF9" w:rsidRDefault="008C2AF9" w:rsidP="008C2AF9">
      <w:pPr>
        <w:widowControl w:val="0"/>
        <w:suppressAutoHyphens/>
        <w:spacing w:line="276" w:lineRule="auto"/>
        <w:ind w:left="720"/>
        <w:jc w:val="both"/>
        <w:rPr>
          <w:rFonts w:eastAsia="Calibri" w:cstheme="minorHAnsi"/>
          <w:sz w:val="24"/>
          <w:szCs w:val="24"/>
          <w:lang w:eastAsia="pt-BR"/>
        </w:rPr>
      </w:pPr>
    </w:p>
    <w:p w14:paraId="74F2B56C" w14:textId="77777777" w:rsidR="008C2AF9" w:rsidRDefault="008C2AF9" w:rsidP="008C2AF9">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 xml:space="preserve">Nota de empenho ou documento equivalente, quando a entrega não </w:t>
      </w:r>
      <w:r>
        <w:rPr>
          <w:rFonts w:eastAsia="Calibri" w:cstheme="minorHAnsi"/>
          <w:sz w:val="24"/>
          <w:szCs w:val="24"/>
          <w:lang w:eastAsia="pt-BR"/>
        </w:rPr>
        <w:lastRenderedPageBreak/>
        <w:t>envolver obrigações futuras;</w:t>
      </w:r>
    </w:p>
    <w:p w14:paraId="1E26D46A" w14:textId="77777777" w:rsidR="008C2AF9" w:rsidRDefault="008C2AF9" w:rsidP="008C2AF9">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e contrato de fornecimento, quando presentes obrigações futuras.</w:t>
      </w:r>
    </w:p>
    <w:p w14:paraId="52AFBACD" w14:textId="77777777" w:rsidR="008C2AF9" w:rsidRDefault="008C2AF9" w:rsidP="008C2AF9">
      <w:pPr>
        <w:widowControl w:val="0"/>
        <w:spacing w:line="276" w:lineRule="auto"/>
        <w:jc w:val="both"/>
        <w:rPr>
          <w:rFonts w:eastAsia="Calibri" w:cstheme="minorHAnsi"/>
          <w:sz w:val="24"/>
          <w:szCs w:val="24"/>
          <w:lang w:eastAsia="pt-BR"/>
        </w:rPr>
      </w:pPr>
    </w:p>
    <w:p w14:paraId="3A9E3193" w14:textId="77777777" w:rsidR="008C2AF9" w:rsidRDefault="008C2AF9" w:rsidP="008C2AF9">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prazo para a retirada da Nota de Empenho e/ou assinatura da Ata será de </w:t>
      </w:r>
      <w:r>
        <w:rPr>
          <w:rFonts w:eastAsia="Calibri" w:cstheme="minorHAnsi"/>
          <w:b/>
          <w:sz w:val="24"/>
          <w:szCs w:val="24"/>
          <w:lang w:eastAsia="pt-BR"/>
        </w:rPr>
        <w:t>05 (cinco) dias úteis</w:t>
      </w:r>
      <w:r>
        <w:rPr>
          <w:rFonts w:eastAsia="Calibri" w:cstheme="minorHAnsi"/>
          <w:sz w:val="24"/>
          <w:szCs w:val="24"/>
          <w:lang w:eastAsia="pt-BR"/>
        </w:rPr>
        <w:t>, contados da convocação.</w:t>
      </w:r>
    </w:p>
    <w:p w14:paraId="61E0ABD8" w14:textId="77777777" w:rsidR="008C2AF9" w:rsidRDefault="008C2AF9" w:rsidP="008C2AF9">
      <w:pPr>
        <w:widowControl w:val="0"/>
        <w:suppressAutoHyphens/>
        <w:spacing w:line="276" w:lineRule="auto"/>
        <w:ind w:hanging="11"/>
        <w:jc w:val="both"/>
        <w:rPr>
          <w:rFonts w:eastAsia="Calibri" w:cstheme="minorHAnsi"/>
          <w:sz w:val="24"/>
          <w:szCs w:val="24"/>
          <w:lang w:eastAsia="pt-BR"/>
        </w:rPr>
      </w:pPr>
    </w:p>
    <w:p w14:paraId="032D5656" w14:textId="77777777" w:rsidR="008C2AF9" w:rsidRDefault="008C2AF9" w:rsidP="008C2AF9">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Os quantitativos de fornecimento serão os fixados em Nota de Empenho e/ou Contrato e observarão obrigatoriamente os valores registrados em Ata de Registro de Preços.</w:t>
      </w:r>
    </w:p>
    <w:p w14:paraId="7D55E50D"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63410C53" w14:textId="77777777" w:rsidR="008C2AF9" w:rsidRDefault="008C2AF9" w:rsidP="008C2AF9">
      <w:pPr>
        <w:numPr>
          <w:ilvl w:val="1"/>
          <w:numId w:val="10"/>
        </w:numPr>
        <w:spacing w:after="0" w:line="240" w:lineRule="auto"/>
        <w:ind w:hanging="11"/>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DA ENTREGA</w:t>
      </w:r>
    </w:p>
    <w:p w14:paraId="5182AC96" w14:textId="77777777" w:rsidR="008C2AF9" w:rsidRDefault="008C2AF9" w:rsidP="008C2AF9">
      <w:pPr>
        <w:spacing w:after="0" w:line="240" w:lineRule="auto"/>
        <w:jc w:val="both"/>
        <w:rPr>
          <w:rFonts w:eastAsia="Times New Roman" w:cstheme="minorHAnsi"/>
          <w:b/>
          <w:color w:val="000000"/>
          <w:sz w:val="24"/>
          <w:szCs w:val="24"/>
          <w:lang w:eastAsia="pt-BR"/>
        </w:rPr>
      </w:pPr>
    </w:p>
    <w:p w14:paraId="1D23C791" w14:textId="77777777" w:rsidR="008C2AF9" w:rsidRDefault="008C2AF9" w:rsidP="008C2AF9">
      <w:pPr>
        <w:numPr>
          <w:ilvl w:val="2"/>
          <w:numId w:val="10"/>
        </w:numPr>
        <w:spacing w:after="0" w:line="240" w:lineRule="auto"/>
        <w:jc w:val="both"/>
        <w:rPr>
          <w:rFonts w:eastAsia="Times New Roman" w:cstheme="minorHAnsi"/>
          <w:color w:val="000000"/>
          <w:sz w:val="24"/>
          <w:szCs w:val="24"/>
          <w:lang w:eastAsia="pt-BR"/>
        </w:rPr>
      </w:pPr>
      <w:bookmarkStart w:id="0" w:name="_Hlk99442071"/>
      <w:r>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Pr>
          <w:rFonts w:eastAsia="Times New Roman" w:cstheme="minorHAnsi"/>
          <w:color w:val="000000"/>
          <w:kern w:val="20"/>
          <w:sz w:val="24"/>
          <w:szCs w:val="24"/>
          <w:lang w:eastAsia="pt-BR"/>
        </w:rPr>
        <w:t>.</w:t>
      </w:r>
    </w:p>
    <w:p w14:paraId="00ABCDB0" w14:textId="77777777" w:rsidR="008C2AF9" w:rsidRDefault="008C2AF9" w:rsidP="008C2AF9">
      <w:pPr>
        <w:spacing w:after="0" w:line="240" w:lineRule="auto"/>
        <w:jc w:val="both"/>
        <w:rPr>
          <w:rFonts w:eastAsia="Times New Roman" w:cstheme="minorHAnsi"/>
          <w:color w:val="000000"/>
          <w:sz w:val="24"/>
          <w:szCs w:val="24"/>
          <w:lang w:eastAsia="pt-BR"/>
        </w:rPr>
      </w:pPr>
    </w:p>
    <w:p w14:paraId="59FE7B67" w14:textId="77777777" w:rsidR="008C2AF9" w:rsidRDefault="008C2AF9" w:rsidP="008C2AF9">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2D10D8A" w14:textId="77777777" w:rsidR="008C2AF9" w:rsidRDefault="008C2AF9" w:rsidP="008C2AF9">
      <w:pPr>
        <w:spacing w:after="0" w:line="240" w:lineRule="auto"/>
        <w:jc w:val="both"/>
        <w:rPr>
          <w:rFonts w:eastAsia="Times New Roman" w:cstheme="minorHAnsi"/>
          <w:color w:val="000000"/>
          <w:sz w:val="24"/>
          <w:szCs w:val="24"/>
          <w:lang w:eastAsia="pt-BR"/>
        </w:rPr>
      </w:pPr>
    </w:p>
    <w:p w14:paraId="79013461" w14:textId="77777777" w:rsidR="008C2AF9" w:rsidRDefault="008C2AF9" w:rsidP="008C2AF9">
      <w:pPr>
        <w:widowControl w:val="0"/>
        <w:numPr>
          <w:ilvl w:val="2"/>
          <w:numId w:val="10"/>
        </w:numPr>
        <w:suppressAutoHyphens/>
        <w:spacing w:after="0" w:line="240" w:lineRule="auto"/>
        <w:jc w:val="both"/>
        <w:rPr>
          <w:rFonts w:eastAsia="Calibri" w:cstheme="minorHAnsi"/>
          <w:sz w:val="24"/>
          <w:szCs w:val="24"/>
          <w:lang w:eastAsia="pt-BR"/>
        </w:rPr>
      </w:pPr>
      <w:r>
        <w:rPr>
          <w:rFonts w:eastAsia="Calibri" w:cstheme="minorHAnsi"/>
          <w:sz w:val="24"/>
          <w:szCs w:val="24"/>
          <w:u w:val="single"/>
          <w:lang w:eastAsia="pt-BR"/>
        </w:rPr>
        <w:t xml:space="preserve">Quando da entrega dos </w:t>
      </w:r>
      <w:r>
        <w:rPr>
          <w:rFonts w:eastAsia="Times New Roman" w:cstheme="minorHAnsi"/>
          <w:sz w:val="24"/>
          <w:szCs w:val="24"/>
          <w:lang w:eastAsia="pt-BR"/>
        </w:rPr>
        <w:t>produtos</w:t>
      </w:r>
      <w:r>
        <w:rPr>
          <w:rFonts w:eastAsia="Calibri" w:cstheme="minorHAnsi"/>
          <w:sz w:val="24"/>
          <w:szCs w:val="24"/>
          <w:lang w:eastAsia="pt-BR"/>
        </w:rPr>
        <w:t>, o Compromitente Fornecedor deverá, obrigatoriamente, encaminhar os seguintes documentos:</w:t>
      </w:r>
    </w:p>
    <w:p w14:paraId="3E4377DB"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3D59E7E6" w14:textId="77777777" w:rsidR="008C2AF9" w:rsidRDefault="008C2AF9" w:rsidP="008C2AF9">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a) </w:t>
      </w:r>
      <w:r>
        <w:rPr>
          <w:rFonts w:eastAsia="Calibri" w:cstheme="minorHAnsi"/>
          <w:b/>
          <w:sz w:val="24"/>
          <w:szCs w:val="24"/>
          <w:lang w:eastAsia="pt-BR"/>
        </w:rPr>
        <w:tab/>
      </w:r>
      <w:r>
        <w:rPr>
          <w:rFonts w:eastAsia="Calibri" w:cstheme="minorHAnsi"/>
          <w:b/>
          <w:sz w:val="24"/>
          <w:szCs w:val="24"/>
          <w:u w:val="single"/>
          <w:lang w:eastAsia="pt-BR"/>
        </w:rPr>
        <w:t>03 (três) vias da Autorização de Fornecimento (AF)</w:t>
      </w:r>
      <w:r>
        <w:rPr>
          <w:rFonts w:eastAsia="Calibri" w:cstheme="minorHAnsi"/>
          <w:sz w:val="24"/>
          <w:szCs w:val="24"/>
          <w:lang w:eastAsia="pt-BR"/>
        </w:rPr>
        <w:t xml:space="preserve"> encaminhada pela Administração, que deverão estar devidamente assinadas pelo Compromitente Fornecedor em local apropriado;</w:t>
      </w:r>
    </w:p>
    <w:p w14:paraId="3D222624" w14:textId="77777777" w:rsidR="008C2AF9" w:rsidRDefault="008C2AF9" w:rsidP="008C2AF9">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b) </w:t>
      </w:r>
      <w:r>
        <w:rPr>
          <w:rFonts w:eastAsia="Calibri" w:cstheme="minorHAnsi"/>
          <w:b/>
          <w:sz w:val="24"/>
          <w:szCs w:val="24"/>
          <w:lang w:eastAsia="pt-BR"/>
        </w:rPr>
        <w:tab/>
      </w:r>
      <w:r>
        <w:rPr>
          <w:rFonts w:eastAsia="Calibri" w:cstheme="minorHAnsi"/>
          <w:b/>
          <w:sz w:val="24"/>
          <w:szCs w:val="24"/>
          <w:u w:val="single"/>
          <w:lang w:eastAsia="pt-BR"/>
        </w:rPr>
        <w:t>Nota fiscal e/ou Fatura</w:t>
      </w:r>
      <w:r>
        <w:rPr>
          <w:rFonts w:eastAsia="Calibri" w:cstheme="minorHAnsi"/>
          <w:sz w:val="24"/>
          <w:szCs w:val="24"/>
          <w:lang w:eastAsia="pt-BR"/>
        </w:rPr>
        <w:t xml:space="preserve"> gerada pelo fornecimento das quantidades de </w:t>
      </w:r>
      <w:r>
        <w:rPr>
          <w:rFonts w:eastAsia="Times New Roman" w:cstheme="minorHAnsi"/>
          <w:sz w:val="24"/>
          <w:szCs w:val="24"/>
          <w:lang w:eastAsia="pt-BR"/>
        </w:rPr>
        <w:t>produtos</w:t>
      </w:r>
      <w:r>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sz w:val="24"/>
          <w:szCs w:val="24"/>
          <w:lang w:eastAsia="pt-BR"/>
        </w:rPr>
        <w:t>produtos</w:t>
      </w:r>
      <w:r>
        <w:rPr>
          <w:rFonts w:eastAsia="Calibri" w:cstheme="minorHAnsi"/>
          <w:sz w:val="24"/>
          <w:szCs w:val="24"/>
          <w:lang w:eastAsia="pt-BR"/>
        </w:rPr>
        <w:t xml:space="preserve"> solicitados, os quais serão analisados pela Secretaria requerente e posteriormente será informado à mesma sobre a decisão;</w:t>
      </w:r>
    </w:p>
    <w:p w14:paraId="621E06C5" w14:textId="77777777" w:rsidR="008C2AF9" w:rsidRDefault="008C2AF9" w:rsidP="008C2AF9">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c) </w:t>
      </w:r>
      <w:r>
        <w:rPr>
          <w:rFonts w:eastAsia="Calibri" w:cstheme="minorHAnsi"/>
          <w:b/>
          <w:sz w:val="24"/>
          <w:szCs w:val="24"/>
          <w:lang w:eastAsia="pt-BR"/>
        </w:rPr>
        <w:tab/>
      </w:r>
      <w:r>
        <w:rPr>
          <w:rFonts w:eastAsia="Calibri" w:cstheme="minorHAnsi"/>
          <w:b/>
          <w:sz w:val="24"/>
          <w:szCs w:val="24"/>
          <w:u w:val="single"/>
          <w:lang w:eastAsia="pt-BR"/>
        </w:rPr>
        <w:t>Certidões Negativas de Débitos</w:t>
      </w:r>
      <w:r>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34F6AFA6" w14:textId="77777777" w:rsidR="008C2AF9" w:rsidRDefault="008C2AF9" w:rsidP="008C2AF9">
      <w:pPr>
        <w:numPr>
          <w:ilvl w:val="1"/>
          <w:numId w:val="10"/>
        </w:numPr>
        <w:spacing w:after="0" w:line="240" w:lineRule="auto"/>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lastRenderedPageBreak/>
        <w:t>DO RECEBIMENTO</w:t>
      </w:r>
    </w:p>
    <w:p w14:paraId="76BD4559" w14:textId="77777777" w:rsidR="008C2AF9" w:rsidRDefault="008C2AF9" w:rsidP="008C2AF9">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 xml:space="preserve">O recebimento deverá se efetivar, em conformidade com os </w:t>
      </w:r>
      <w:proofErr w:type="spellStart"/>
      <w:r>
        <w:rPr>
          <w:rFonts w:eastAsia="Times New Roman" w:cstheme="minorHAnsi"/>
          <w:kern w:val="20"/>
          <w:sz w:val="24"/>
          <w:szCs w:val="24"/>
          <w:lang w:eastAsia="pt-BR"/>
        </w:rPr>
        <w:t>arts</w:t>
      </w:r>
      <w:proofErr w:type="spellEnd"/>
      <w:r>
        <w:rPr>
          <w:rFonts w:eastAsia="Times New Roman" w:cstheme="minorHAnsi"/>
          <w:kern w:val="20"/>
          <w:sz w:val="24"/>
          <w:szCs w:val="24"/>
          <w:lang w:eastAsia="pt-BR"/>
        </w:rPr>
        <w:t>. 73 a 76 da Lei Federal n.º 8.666/93, especificamente nos termos do art. 73, inciso II, alíneas “a” e “b” do referido dispositivo</w:t>
      </w:r>
      <w:r>
        <w:rPr>
          <w:rFonts w:eastAsia="Times New Roman" w:cstheme="minorHAnsi"/>
          <w:color w:val="000000"/>
          <w:kern w:val="20"/>
          <w:sz w:val="24"/>
          <w:szCs w:val="24"/>
          <w:lang w:eastAsia="pt-BR"/>
        </w:rPr>
        <w:t>.</w:t>
      </w:r>
    </w:p>
    <w:p w14:paraId="561A6390" w14:textId="77777777" w:rsidR="008C2AF9" w:rsidRDefault="008C2AF9" w:rsidP="008C2AF9">
      <w:pPr>
        <w:spacing w:line="276" w:lineRule="auto"/>
        <w:jc w:val="both"/>
        <w:rPr>
          <w:rFonts w:eastAsia="Times New Roman" w:cstheme="minorHAnsi"/>
          <w:color w:val="000000"/>
          <w:sz w:val="24"/>
          <w:szCs w:val="24"/>
          <w:lang w:eastAsia="pt-BR"/>
        </w:rPr>
      </w:pPr>
    </w:p>
    <w:p w14:paraId="4D6A6B72" w14:textId="77777777" w:rsidR="008C2AF9" w:rsidRDefault="008C2AF9" w:rsidP="008C2AF9">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Relativamente ao disposto na presente cláusula, aplica-se subsidiariamente as disposições da Lei n.º 8.078/90 – Código de Defesa do Consumidor.</w:t>
      </w:r>
    </w:p>
    <w:p w14:paraId="06A8CFFB"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153F8250" w14:textId="77777777" w:rsidR="008C2AF9" w:rsidRDefault="008C2AF9" w:rsidP="008C2AF9">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o Compromitente Fornecedor não possa fornecer os </w:t>
      </w:r>
      <w:r>
        <w:rPr>
          <w:rFonts w:eastAsia="Times New Roman" w:cstheme="minorHAnsi"/>
          <w:sz w:val="24"/>
          <w:szCs w:val="24"/>
          <w:lang w:eastAsia="pt-BR"/>
        </w:rPr>
        <w:t>produtos</w:t>
      </w:r>
      <w:r>
        <w:rPr>
          <w:rFonts w:eastAsia="Calibri" w:cstheme="minorHAnsi"/>
          <w:sz w:val="24"/>
          <w:szCs w:val="24"/>
          <w:lang w:eastAsia="pt-BR"/>
        </w:rPr>
        <w:t xml:space="preserve"> solicitados ou o quantitativo total ou parcial, deverá comunicar o fato à Secretaria Municipal solicitada, por escrito, no prazo máximo de </w:t>
      </w:r>
      <w:r>
        <w:rPr>
          <w:rFonts w:eastAsia="Calibri" w:cstheme="minorHAnsi"/>
          <w:b/>
          <w:sz w:val="24"/>
          <w:szCs w:val="24"/>
          <w:lang w:eastAsia="pt-BR"/>
        </w:rPr>
        <w:t>24 (vinte e quatro) horas</w:t>
      </w:r>
      <w:r>
        <w:rPr>
          <w:rFonts w:eastAsia="Calibri" w:cstheme="minorHAnsi"/>
          <w:sz w:val="24"/>
          <w:szCs w:val="24"/>
          <w:lang w:eastAsia="pt-BR"/>
        </w:rPr>
        <w:t>, a contar do recebimento da ordem de fornecimento.</w:t>
      </w:r>
    </w:p>
    <w:p w14:paraId="4076FE65"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300A3F89" w14:textId="77777777" w:rsidR="008C2AF9" w:rsidRDefault="008C2AF9" w:rsidP="008C2AF9">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a fornecedora detentora da Ata se recusar ao recebimento da nota de empenho ou instrumento equivalente, no prazo de </w:t>
      </w:r>
      <w:r>
        <w:rPr>
          <w:rFonts w:eastAsia="Calibri" w:cstheme="minorHAnsi"/>
          <w:b/>
          <w:sz w:val="24"/>
          <w:szCs w:val="24"/>
          <w:lang w:eastAsia="pt-BR"/>
        </w:rPr>
        <w:t>05 (cinco) dias úteis</w:t>
      </w:r>
      <w:r>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14343241"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3178A608" w14:textId="77777777" w:rsidR="008C2AF9" w:rsidRDefault="008C2AF9" w:rsidP="008C2AF9">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C864024"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4557B0F8" w14:textId="77777777" w:rsidR="008C2AF9" w:rsidRDefault="008C2AF9" w:rsidP="008C2AF9">
      <w:pPr>
        <w:spacing w:line="276" w:lineRule="auto"/>
        <w:mirrorIndents/>
        <w:rPr>
          <w:rFonts w:eastAsia="Calibri" w:cstheme="minorHAnsi"/>
          <w:b/>
          <w:bCs/>
          <w:sz w:val="24"/>
          <w:szCs w:val="24"/>
          <w:lang w:eastAsia="pt-BR"/>
        </w:rPr>
      </w:pPr>
      <w:r>
        <w:rPr>
          <w:rFonts w:eastAsia="Calibri" w:cstheme="minorHAnsi"/>
          <w:b/>
          <w:bCs/>
          <w:sz w:val="24"/>
          <w:szCs w:val="24"/>
          <w:lang w:eastAsia="pt-BR"/>
        </w:rPr>
        <w:t>CLÁUSULA OITAVA – DO PAGAMENTO</w:t>
      </w:r>
    </w:p>
    <w:p w14:paraId="502CF8BA"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devidos às Contratadas serão efetuados parceladamente mediante ordem bancária no prazo de até 30 (trinta) dias, após a entrega dos </w:t>
      </w:r>
      <w:r>
        <w:rPr>
          <w:rFonts w:eastAsia="Times New Roman" w:cstheme="minorHAnsi"/>
          <w:sz w:val="24"/>
          <w:szCs w:val="24"/>
          <w:lang w:eastAsia="pt-BR"/>
        </w:rPr>
        <w:t>produtos</w:t>
      </w:r>
      <w:r>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684EE138"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3522FF88"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AB1C43F"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30C27570"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Ocorrendo erro no documento da cobrança, este será devolvido e o pagamento será sustado para que a fornecedora tome as medidas necessárias, passando o </w:t>
      </w:r>
      <w:r>
        <w:rPr>
          <w:rFonts w:eastAsia="Calibri" w:cstheme="minorHAnsi"/>
          <w:sz w:val="24"/>
          <w:szCs w:val="24"/>
          <w:lang w:eastAsia="pt-BR"/>
        </w:rPr>
        <w:lastRenderedPageBreak/>
        <w:t>prazo para o pagamento a ser contado a partir da data da reapresentação do mesmo.</w:t>
      </w:r>
    </w:p>
    <w:p w14:paraId="2F200748"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7AC41478"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Caso se constate erro ou irregularidade na Nota Fiscal/Fatura, o órgão, a seu critério, poderá devolvê-la, para as devidas correções, ou aceitá-la, com a glosa da parte que considerar indevida</w:t>
      </w:r>
      <w:r>
        <w:rPr>
          <w:rFonts w:eastAsia="Calibri" w:cstheme="minorHAnsi"/>
          <w:sz w:val="24"/>
          <w:szCs w:val="24"/>
          <w:lang w:eastAsia="pt-BR"/>
        </w:rPr>
        <w:t>.</w:t>
      </w:r>
    </w:p>
    <w:p w14:paraId="4F522C17"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1E7248CC"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hipótese de devolução, a Nota Fiscal/Fatura será considerada como não apresentada, para fins de atendimento das condições contratuais e o prazo de pagamento passará a fluir após a sua reapresentação.</w:t>
      </w:r>
    </w:p>
    <w:p w14:paraId="215F76CE"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665D7541"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pendência de liquidação da obrigação financeira em virtude de penalidade ou inadimplência contratual o valor será descontado da fatura ou créditos existentes em favor da fornecedora.</w:t>
      </w:r>
    </w:p>
    <w:p w14:paraId="2A683633"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7AF41878"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015B9A8D"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3244B684"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111AAEA3"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47AA6989"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Sapucaia-MS efetuará retenção, na fonte, dos tributos e contribuições sobre todos os pagamentos devidos à fornecedora classificada.</w:t>
      </w:r>
    </w:p>
    <w:p w14:paraId="6F9F8572"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55CF524F"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Fica estabelecido o percentual de juros de 6% (seis por cento) ao ano, na hipótese de mora por parte do Município de Coronel Sapucaia.</w:t>
      </w:r>
    </w:p>
    <w:p w14:paraId="0D95901F"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3DC6AC8F"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09D6C5BD"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0F6CAAB2"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56DD29A2"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7D9303D0"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 não efetuará nenhum pagamento ao Compromitente Fornecedor sem a devida apresentação da Nota Fiscal Eletrônica – NF-e, além das demais exigências legais.</w:t>
      </w:r>
    </w:p>
    <w:p w14:paraId="0C064C36"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68A65AA7"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 Compromitente Fornecedor fica ciente que o Município de Coronel Sapucaia-MS, efetuará a retenção de valores devidos, em razão de cumprimento</w:t>
      </w:r>
      <w:r>
        <w:rPr>
          <w:rFonts w:eastAsia="Calibri" w:cstheme="minorHAnsi"/>
          <w:sz w:val="24"/>
          <w:szCs w:val="24"/>
          <w:lang w:eastAsia="pt-BR"/>
        </w:rPr>
        <w:t xml:space="preserve"> da referida Ata a ser firmada, caso seja demonstrado que o mesmo possua Débitos Trabalhistas.</w:t>
      </w:r>
    </w:p>
    <w:p w14:paraId="50F0AADC"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3BD78CDE" w14:textId="77777777" w:rsidR="008C2AF9" w:rsidRDefault="008C2AF9" w:rsidP="008C2AF9">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Como condição para pagamento, o Compromitente Fornecedor deverá se encontrar nas mesmas condições requeridas na fase de habilitação, assim como para o recebimento dos pagamentos relativos ao objeto contratado.</w:t>
      </w:r>
    </w:p>
    <w:p w14:paraId="5743FD69" w14:textId="77777777" w:rsidR="008C2AF9" w:rsidRDefault="008C2AF9" w:rsidP="008C2AF9">
      <w:pPr>
        <w:spacing w:after="0" w:line="240" w:lineRule="auto"/>
        <w:mirrorIndents/>
        <w:rPr>
          <w:rFonts w:eastAsia="Calibri" w:cstheme="minorHAnsi"/>
          <w:b/>
          <w:bCs/>
          <w:color w:val="000000"/>
          <w:sz w:val="24"/>
          <w:szCs w:val="24"/>
          <w:lang w:eastAsia="pt-BR"/>
        </w:rPr>
      </w:pPr>
    </w:p>
    <w:p w14:paraId="665D7A09" w14:textId="77777777" w:rsidR="008C2AF9" w:rsidRDefault="008C2AF9" w:rsidP="008C2AF9">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NONA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DAS SUPRESSÕES</w:t>
      </w:r>
    </w:p>
    <w:p w14:paraId="2B1FA3C1" w14:textId="77777777" w:rsidR="008C2AF9" w:rsidRDefault="008C2AF9" w:rsidP="008C2AF9">
      <w:pPr>
        <w:widowControl w:val="0"/>
        <w:numPr>
          <w:ilvl w:val="1"/>
          <w:numId w:val="14"/>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 supressão dos </w:t>
      </w:r>
      <w:r>
        <w:rPr>
          <w:rFonts w:eastAsia="Times New Roman" w:cstheme="minorHAnsi"/>
          <w:sz w:val="24"/>
          <w:szCs w:val="24"/>
          <w:lang w:eastAsia="pt-BR"/>
        </w:rPr>
        <w:t>produtos</w:t>
      </w:r>
      <w:r>
        <w:rPr>
          <w:rFonts w:eastAsia="Calibri" w:cstheme="minorHAnsi"/>
          <w:sz w:val="24"/>
          <w:szCs w:val="24"/>
          <w:lang w:eastAsia="pt-BR"/>
        </w:rPr>
        <w:t xml:space="preserve"> registrados na Ata de Registro de Preços poderá ser total ou parcial, a critério do órgão gerenciador, considerando-se o disposto no § 4º do artigo 15 da Lei Federal n.º 8.666/93 e alterações.</w:t>
      </w:r>
    </w:p>
    <w:p w14:paraId="77D9FFF2"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013CE925" w14:textId="77777777" w:rsidR="008C2AF9" w:rsidRDefault="008C2AF9" w:rsidP="008C2AF9">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DÉCIMA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 DOTAÇÃO ORÇAMENTÁRIA</w:t>
      </w:r>
    </w:p>
    <w:p w14:paraId="18C8D83B" w14:textId="77777777" w:rsidR="008C2AF9" w:rsidRDefault="008C2AF9" w:rsidP="008C2AF9">
      <w:pPr>
        <w:widowControl w:val="0"/>
        <w:numPr>
          <w:ilvl w:val="1"/>
          <w:numId w:val="15"/>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6C1C1437" w14:textId="77777777" w:rsidR="008C2AF9" w:rsidRDefault="008C2AF9" w:rsidP="008C2AF9">
      <w:pPr>
        <w:widowControl w:val="0"/>
        <w:spacing w:after="0" w:line="240" w:lineRule="auto"/>
        <w:ind w:right="-1"/>
        <w:jc w:val="both"/>
        <w:rPr>
          <w:rFonts w:eastAsia="Calibri" w:cstheme="minorHAnsi"/>
          <w:sz w:val="24"/>
          <w:szCs w:val="24"/>
          <w:lang w:eastAsia="pt-BR"/>
        </w:rPr>
      </w:pPr>
    </w:p>
    <w:p w14:paraId="0C4083F2" w14:textId="77777777" w:rsidR="008C2AF9" w:rsidRDefault="008C2AF9" w:rsidP="008C2AF9">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PRIMEIRA – </w:t>
      </w:r>
      <w:r>
        <w:rPr>
          <w:rFonts w:eastAsia="Calibri" w:cstheme="minorHAnsi"/>
          <w:b/>
          <w:bCs/>
          <w:color w:val="000000"/>
          <w:sz w:val="24"/>
          <w:szCs w:val="24"/>
          <w:lang w:eastAsia="pt-BR"/>
        </w:rPr>
        <w:t>DAS PENALIDADES E MULTAS</w:t>
      </w:r>
    </w:p>
    <w:p w14:paraId="2212A3D2" w14:textId="77777777" w:rsidR="008C2AF9" w:rsidRDefault="008C2AF9" w:rsidP="008C2AF9">
      <w:pPr>
        <w:widowControl w:val="0"/>
        <w:numPr>
          <w:ilvl w:val="1"/>
          <w:numId w:val="16"/>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Caso haja inexecução parcial ou total da Ata de Registro de Preços</w:t>
      </w:r>
      <w:r>
        <w:rPr>
          <w:rFonts w:eastAsia="Calibri" w:cstheme="minorHAnsi"/>
          <w:smallCaps/>
          <w:sz w:val="24"/>
          <w:szCs w:val="24"/>
          <w:lang w:eastAsia="pt-BR"/>
        </w:rPr>
        <w:t>,</w:t>
      </w:r>
      <w:r>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Pr>
          <w:rFonts w:eastAsia="Batang" w:cstheme="minorHAnsi"/>
          <w:sz w:val="24"/>
          <w:szCs w:val="24"/>
          <w:lang w:eastAsia="pt-BR"/>
        </w:rPr>
        <w:t>Compromitente Fornecedor</w:t>
      </w:r>
      <w:r>
        <w:rPr>
          <w:rFonts w:eastAsia="Calibri" w:cstheme="minorHAnsi"/>
          <w:sz w:val="24"/>
          <w:szCs w:val="24"/>
          <w:lang w:eastAsia="pt-BR"/>
        </w:rPr>
        <w:t xml:space="preserve"> as seguintes penalidades, sem prejuízo das responsabilidades civil e criminal.</w:t>
      </w:r>
    </w:p>
    <w:p w14:paraId="40237F03" w14:textId="77777777" w:rsidR="008C2AF9" w:rsidRDefault="008C2AF9" w:rsidP="008C2AF9">
      <w:pPr>
        <w:widowControl w:val="0"/>
        <w:suppressAutoHyphens/>
        <w:spacing w:after="0" w:line="240" w:lineRule="auto"/>
        <w:jc w:val="both"/>
        <w:rPr>
          <w:rFonts w:eastAsia="Calibri" w:cstheme="minorHAnsi"/>
          <w:sz w:val="24"/>
          <w:szCs w:val="24"/>
          <w:lang w:eastAsia="pt-BR"/>
        </w:rPr>
      </w:pPr>
    </w:p>
    <w:p w14:paraId="2CCC7A1F" w14:textId="77777777" w:rsidR="008C2AF9" w:rsidRDefault="008C2AF9" w:rsidP="008C2AF9">
      <w:pPr>
        <w:widowControl w:val="0"/>
        <w:numPr>
          <w:ilvl w:val="2"/>
          <w:numId w:val="15"/>
        </w:numPr>
        <w:suppressAutoHyphens/>
        <w:spacing w:after="0" w:line="240" w:lineRule="auto"/>
        <w:jc w:val="both"/>
        <w:rPr>
          <w:rFonts w:eastAsia="Calibri" w:cstheme="minorHAnsi"/>
          <w:b/>
          <w:sz w:val="24"/>
          <w:szCs w:val="24"/>
          <w:lang w:eastAsia="pt-BR"/>
        </w:rPr>
      </w:pPr>
      <w:r>
        <w:rPr>
          <w:rFonts w:eastAsia="Calibri" w:cstheme="minorHAnsi"/>
          <w:sz w:val="24"/>
          <w:szCs w:val="24"/>
          <w:lang w:eastAsia="pt-BR"/>
        </w:rPr>
        <w:t>Por inexecução ou execução irregular do fornecimento ou de prestação de serviços, nos termos da ATA:</w:t>
      </w:r>
    </w:p>
    <w:p w14:paraId="3B75BD8C" w14:textId="77777777" w:rsidR="008C2AF9" w:rsidRDefault="008C2AF9" w:rsidP="008C2AF9">
      <w:pPr>
        <w:numPr>
          <w:ilvl w:val="0"/>
          <w:numId w:val="17"/>
        </w:numPr>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Advertência, por escrito;</w:t>
      </w:r>
    </w:p>
    <w:p w14:paraId="2EF565DF" w14:textId="77777777" w:rsidR="008C2AF9" w:rsidRDefault="008C2AF9" w:rsidP="008C2AF9">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sz w:val="24"/>
          <w:szCs w:val="24"/>
          <w:lang w:eastAsia="pt-BR"/>
        </w:rPr>
        <w:t>;</w:t>
      </w:r>
    </w:p>
    <w:p w14:paraId="1751F6D4" w14:textId="77777777" w:rsidR="008C2AF9" w:rsidRDefault="008C2AF9" w:rsidP="008C2AF9">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Liberação da referida Ata e cancelamento do preço registrado após o 10º (décimo) dia de atraso</w:t>
      </w:r>
      <w:r>
        <w:rPr>
          <w:rFonts w:eastAsia="Calibri" w:cstheme="minorHAnsi"/>
          <w:color w:val="000000"/>
          <w:sz w:val="24"/>
          <w:szCs w:val="24"/>
          <w:lang w:eastAsia="pt-BR"/>
        </w:rPr>
        <w:t>;</w:t>
      </w:r>
    </w:p>
    <w:p w14:paraId="3E76DC30" w14:textId="77777777" w:rsidR="008C2AF9" w:rsidRDefault="008C2AF9" w:rsidP="008C2AF9">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compensatória de</w:t>
      </w:r>
      <w:r>
        <w:rPr>
          <w:rFonts w:eastAsia="Calibri" w:cstheme="minorHAnsi"/>
          <w:sz w:val="24"/>
          <w:szCs w:val="24"/>
          <w:lang w:eastAsia="pt-BR"/>
        </w:rPr>
        <w:t>:</w:t>
      </w:r>
    </w:p>
    <w:p w14:paraId="70E9E79D" w14:textId="77777777" w:rsidR="008C2AF9" w:rsidRDefault="008C2AF9" w:rsidP="008C2AF9">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58676B7E" w14:textId="77777777" w:rsidR="008C2AF9" w:rsidRDefault="008C2AF9" w:rsidP="008C2AF9">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lastRenderedPageBreak/>
        <w:t>30% (trinta por cento) sobre o valor da Ata de Registro, em caso de inexecução total da obrigação assumida.</w:t>
      </w:r>
    </w:p>
    <w:p w14:paraId="1293AB8D" w14:textId="77777777" w:rsidR="008C2AF9" w:rsidRDefault="008C2AF9" w:rsidP="008C2AF9">
      <w:pPr>
        <w:spacing w:line="276" w:lineRule="auto"/>
        <w:ind w:left="1701"/>
        <w:jc w:val="both"/>
        <w:rPr>
          <w:rFonts w:eastAsia="Batang" w:cstheme="minorHAnsi"/>
          <w:sz w:val="24"/>
          <w:szCs w:val="24"/>
          <w:lang w:eastAsia="pt-BR"/>
        </w:rPr>
      </w:pPr>
    </w:p>
    <w:p w14:paraId="4628ED7B" w14:textId="77777777" w:rsidR="008C2AF9" w:rsidRDefault="008C2AF9" w:rsidP="008C2AF9">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 apresentação de documentação falsa, não manutenção da proposta e cometimento de fraude fiscal, acarretará sem prejuízo das demais cominações legais</w:t>
      </w:r>
      <w:r>
        <w:rPr>
          <w:rFonts w:eastAsia="Calibri" w:cstheme="minorHAnsi"/>
          <w:sz w:val="24"/>
          <w:szCs w:val="24"/>
          <w:lang w:eastAsia="pt-BR"/>
        </w:rPr>
        <w:t>:</w:t>
      </w:r>
    </w:p>
    <w:p w14:paraId="2B2B566F"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389FB67E" w14:textId="77777777" w:rsidR="008C2AF9" w:rsidRDefault="008C2AF9" w:rsidP="008C2AF9">
      <w:pPr>
        <w:numPr>
          <w:ilvl w:val="0"/>
          <w:numId w:val="20"/>
        </w:numPr>
        <w:spacing w:after="0" w:line="240" w:lineRule="auto"/>
        <w:ind w:left="284"/>
        <w:jc w:val="both"/>
        <w:rPr>
          <w:rFonts w:eastAsia="Calibri" w:cstheme="minorHAnsi"/>
          <w:color w:val="000000"/>
          <w:sz w:val="24"/>
          <w:szCs w:val="24"/>
          <w:lang w:eastAsia="pt-BR"/>
        </w:rPr>
      </w:pPr>
      <w:r>
        <w:rPr>
          <w:rFonts w:eastAsia="Batang" w:cstheme="minorHAnsi"/>
          <w:sz w:val="24"/>
          <w:szCs w:val="24"/>
          <w:lang w:eastAsia="pt-BR"/>
        </w:rPr>
        <w:t>Suspensão temporária de participação em licitação ou impedimento de contratar com a Administração de até 05 (cinco) anos e descredenciamento do Certificado de Registro Cadastral</w:t>
      </w:r>
      <w:r>
        <w:rPr>
          <w:rFonts w:eastAsia="Calibri" w:cstheme="minorHAnsi"/>
          <w:color w:val="000000"/>
          <w:sz w:val="24"/>
          <w:szCs w:val="24"/>
          <w:lang w:eastAsia="pt-BR"/>
        </w:rPr>
        <w:t>.</w:t>
      </w:r>
    </w:p>
    <w:p w14:paraId="6228D544" w14:textId="77777777" w:rsidR="008C2AF9" w:rsidRDefault="008C2AF9" w:rsidP="008C2AF9">
      <w:pPr>
        <w:spacing w:line="276" w:lineRule="auto"/>
        <w:jc w:val="both"/>
        <w:rPr>
          <w:rFonts w:eastAsia="Calibri" w:cstheme="minorHAnsi"/>
          <w:color w:val="000000"/>
          <w:sz w:val="24"/>
          <w:szCs w:val="24"/>
          <w:lang w:eastAsia="pt-BR"/>
        </w:rPr>
      </w:pPr>
    </w:p>
    <w:p w14:paraId="538A7535" w14:textId="77777777" w:rsidR="008C2AF9" w:rsidRDefault="008C2AF9" w:rsidP="008C2AF9">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sz w:val="24"/>
          <w:szCs w:val="24"/>
          <w:lang w:eastAsia="pt-BR"/>
        </w:rPr>
        <w:t>.</w:t>
      </w:r>
    </w:p>
    <w:p w14:paraId="01BF547D"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2418F7E8" w14:textId="77777777" w:rsidR="008C2AF9" w:rsidRDefault="008C2AF9" w:rsidP="008C2AF9">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aplicadas serão, obrigatoriamente, anotadas no Certificado de Registro Cadastral do Fornecedor</w:t>
      </w:r>
      <w:r>
        <w:rPr>
          <w:rFonts w:eastAsia="Calibri" w:cstheme="minorHAnsi"/>
          <w:sz w:val="24"/>
          <w:szCs w:val="24"/>
          <w:lang w:eastAsia="pt-BR"/>
        </w:rPr>
        <w:t>.</w:t>
      </w:r>
    </w:p>
    <w:p w14:paraId="6CEB5779"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1B87A5C9" w14:textId="77777777" w:rsidR="008C2AF9" w:rsidRDefault="008C2AF9" w:rsidP="008C2AF9">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DEFC7FE"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32D8290D" w14:textId="77777777" w:rsidR="008C2AF9" w:rsidRDefault="008C2AF9" w:rsidP="008C2AF9">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sz w:val="24"/>
          <w:szCs w:val="24"/>
          <w:lang w:eastAsia="pt-BR"/>
        </w:rPr>
        <w:t>.</w:t>
      </w:r>
    </w:p>
    <w:p w14:paraId="29ABA008"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3827113F" w14:textId="77777777" w:rsidR="008C2AF9" w:rsidRDefault="008C2AF9" w:rsidP="008C2AF9">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sz w:val="24"/>
          <w:szCs w:val="24"/>
          <w:lang w:eastAsia="pt-BR"/>
        </w:rPr>
        <w:t>.</w:t>
      </w:r>
    </w:p>
    <w:p w14:paraId="4DCD7C85"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5F2EE3F7" w14:textId="77777777" w:rsidR="008C2AF9" w:rsidRDefault="008C2AF9" w:rsidP="008C2AF9">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24EC58EB" w14:textId="77777777" w:rsidR="008C2AF9" w:rsidRDefault="008C2AF9" w:rsidP="008C2AF9">
      <w:pPr>
        <w:widowControl w:val="0"/>
        <w:suppressAutoHyphens/>
        <w:spacing w:line="276" w:lineRule="auto"/>
        <w:jc w:val="both"/>
        <w:rPr>
          <w:rFonts w:eastAsia="Calibri" w:cstheme="minorHAnsi"/>
          <w:sz w:val="24"/>
          <w:szCs w:val="24"/>
          <w:lang w:eastAsia="pt-BR"/>
        </w:rPr>
      </w:pPr>
    </w:p>
    <w:p w14:paraId="1A1BEF36" w14:textId="77777777" w:rsidR="008C2AF9" w:rsidRDefault="008C2AF9" w:rsidP="008C2AF9">
      <w:pPr>
        <w:spacing w:line="276" w:lineRule="auto"/>
        <w:mirrorIndents/>
        <w:jc w:val="center"/>
        <w:rPr>
          <w:rFonts w:eastAsia="Calibri" w:cstheme="minorHAnsi"/>
          <w:b/>
          <w:bCs/>
          <w:color w:val="000000"/>
          <w:sz w:val="24"/>
          <w:szCs w:val="24"/>
          <w:lang w:eastAsia="pt-BR"/>
        </w:rPr>
      </w:pPr>
      <w:r>
        <w:rPr>
          <w:rFonts w:eastAsia="Calibri" w:cstheme="minorHAnsi"/>
          <w:b/>
          <w:color w:val="000000"/>
          <w:sz w:val="24"/>
          <w:szCs w:val="24"/>
          <w:lang w:eastAsia="pt-BR"/>
        </w:rPr>
        <w:lastRenderedPageBreak/>
        <w:t xml:space="preserve">CLÁUSULA DÉCIMA SEGUNDA – </w:t>
      </w:r>
      <w:r>
        <w:rPr>
          <w:rFonts w:eastAsia="Calibri" w:cstheme="minorHAnsi"/>
          <w:b/>
          <w:bCs/>
          <w:color w:val="000000"/>
          <w:sz w:val="24"/>
          <w:szCs w:val="24"/>
          <w:lang w:eastAsia="pt-BR"/>
        </w:rPr>
        <w:t>DA FRAUDE E DA CORRUPÇÃO</w:t>
      </w:r>
    </w:p>
    <w:p w14:paraId="3CB4BB2A" w14:textId="77777777" w:rsidR="008C2AF9" w:rsidRDefault="008C2AF9" w:rsidP="008C2AF9">
      <w:pPr>
        <w:widowControl w:val="0"/>
        <w:numPr>
          <w:ilvl w:val="1"/>
          <w:numId w:val="21"/>
        </w:numPr>
        <w:suppressAutoHyphens/>
        <w:spacing w:after="0" w:line="240" w:lineRule="auto"/>
        <w:jc w:val="both"/>
        <w:rPr>
          <w:rFonts w:eastAsia="Calibri" w:cstheme="minorHAnsi"/>
          <w:color w:val="000000"/>
          <w:sz w:val="24"/>
          <w:szCs w:val="24"/>
          <w:lang w:eastAsia="pt-BR"/>
        </w:rPr>
      </w:pPr>
      <w:r>
        <w:rPr>
          <w:rFonts w:eastAsia="Calibri" w:cstheme="minorHAnsi"/>
          <w:color w:val="000000"/>
          <w:sz w:val="24"/>
          <w:szCs w:val="24"/>
          <w:lang w:eastAsia="pt-BR"/>
        </w:rPr>
        <w:t>Os licitantes e o contratado devem observar e fazer observar, o mais alto padrão ético durante todo o processo de licitação, de contratação e de execução do objeto contratual.</w:t>
      </w:r>
    </w:p>
    <w:p w14:paraId="7C7D1E35" w14:textId="77777777" w:rsidR="008C2AF9" w:rsidRDefault="008C2AF9" w:rsidP="008C2AF9">
      <w:pPr>
        <w:widowControl w:val="0"/>
        <w:spacing w:line="276" w:lineRule="auto"/>
        <w:jc w:val="both"/>
        <w:rPr>
          <w:rFonts w:eastAsia="Calibri" w:cstheme="minorHAnsi"/>
          <w:color w:val="000000"/>
          <w:sz w:val="24"/>
          <w:szCs w:val="24"/>
          <w:lang w:eastAsia="pt-BR"/>
        </w:rPr>
      </w:pPr>
      <w:r>
        <w:rPr>
          <w:rFonts w:eastAsia="Calibri" w:cstheme="minorHAnsi"/>
          <w:b/>
          <w:color w:val="000000"/>
          <w:sz w:val="24"/>
          <w:szCs w:val="24"/>
          <w:lang w:eastAsia="pt-BR"/>
        </w:rPr>
        <w:t>SUBCLÁUSULA PRIMEIRA</w:t>
      </w:r>
      <w:r>
        <w:rPr>
          <w:rFonts w:eastAsia="Calibri" w:cstheme="minorHAnsi"/>
          <w:color w:val="000000"/>
          <w:sz w:val="24"/>
          <w:szCs w:val="24"/>
          <w:lang w:eastAsia="pt-BR"/>
        </w:rPr>
        <w:t xml:space="preserve"> - Para os propósitos desta cláusula, definem-se as seguintes práticas:</w:t>
      </w:r>
    </w:p>
    <w:p w14:paraId="66FCE34B" w14:textId="77777777" w:rsidR="008C2AF9" w:rsidRDefault="008C2AF9" w:rsidP="008C2AF9">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corrupta</w:t>
      </w:r>
      <w:r>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0EA8A0D2" w14:textId="77777777" w:rsidR="008C2AF9" w:rsidRDefault="008C2AF9" w:rsidP="008C2AF9">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fraudulenta</w:t>
      </w:r>
      <w:r>
        <w:rPr>
          <w:rFonts w:eastAsia="Calibri" w:cstheme="minorHAnsi"/>
          <w:color w:val="000000"/>
          <w:sz w:val="24"/>
          <w:szCs w:val="24"/>
          <w:lang w:eastAsia="pt-BR"/>
        </w:rPr>
        <w:t>”: a falsificação ou omissão dos fatos, com o objetivo de influenciar o processo de licitação ou de cumprimento do Contrato;</w:t>
      </w:r>
    </w:p>
    <w:p w14:paraId="762E5354" w14:textId="77777777" w:rsidR="008C2AF9" w:rsidRDefault="008C2AF9" w:rsidP="008C2AF9">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conluiada</w:t>
      </w:r>
      <w:r>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6A3FC2D0" w14:textId="77777777" w:rsidR="008C2AF9" w:rsidRDefault="008C2AF9" w:rsidP="008C2AF9">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coercitiva</w:t>
      </w:r>
      <w:r>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2B2184CC" w14:textId="77777777" w:rsidR="008C2AF9" w:rsidRDefault="008C2AF9" w:rsidP="008C2AF9">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obstrutiva</w:t>
      </w:r>
      <w:r>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Pr>
          <w:rFonts w:eastAsia="Calibri" w:cstheme="minorHAnsi"/>
          <w:color w:val="000000"/>
          <w:sz w:val="24"/>
          <w:szCs w:val="24"/>
          <w:lang w:eastAsia="pt-BR"/>
        </w:rPr>
        <w:t>ii</w:t>
      </w:r>
      <w:proofErr w:type="spellEnd"/>
      <w:r>
        <w:rPr>
          <w:rFonts w:eastAsia="Calibri" w:cstheme="minorHAnsi"/>
          <w:color w:val="000000"/>
          <w:sz w:val="24"/>
          <w:szCs w:val="24"/>
          <w:lang w:eastAsia="pt-BR"/>
        </w:rPr>
        <w:t>) atos cuja intenção seja impedir materialmente o exercício do direito de o organismo financeiro multilateral promover inspeção.</w:t>
      </w:r>
    </w:p>
    <w:p w14:paraId="3FF05AC7" w14:textId="77777777" w:rsidR="008C2AF9" w:rsidRDefault="008C2AF9" w:rsidP="008C2AF9">
      <w:pPr>
        <w:widowControl w:val="0"/>
        <w:suppressAutoHyphens/>
        <w:spacing w:line="276" w:lineRule="auto"/>
        <w:ind w:left="1276" w:right="-1"/>
        <w:jc w:val="both"/>
        <w:rPr>
          <w:rFonts w:eastAsia="Calibri" w:cstheme="minorHAnsi"/>
          <w:color w:val="000000"/>
          <w:sz w:val="24"/>
          <w:szCs w:val="24"/>
          <w:lang w:eastAsia="pt-BR"/>
        </w:rPr>
      </w:pPr>
    </w:p>
    <w:p w14:paraId="02D767E0" w14:textId="77777777" w:rsidR="008C2AF9" w:rsidRDefault="008C2AF9" w:rsidP="008C2AF9">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SEGUNDA</w:t>
      </w:r>
      <w:r>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1CB8BF37" w14:textId="77777777" w:rsidR="008C2AF9" w:rsidRDefault="008C2AF9" w:rsidP="008C2AF9">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TERCEIRA</w:t>
      </w:r>
      <w:r>
        <w:rPr>
          <w:rFonts w:eastAsia="Calibri" w:cstheme="minorHAnsi"/>
          <w:color w:val="000000"/>
          <w:sz w:val="24"/>
          <w:szCs w:val="24"/>
          <w:lang w:eastAsia="pt-BR"/>
        </w:rPr>
        <w:t xml:space="preserve"> - Considerando os propósitos das cláusulas acima, o </w:t>
      </w:r>
      <w:r>
        <w:rPr>
          <w:rFonts w:eastAsia="Calibri" w:cstheme="minorHAnsi"/>
          <w:sz w:val="24"/>
          <w:szCs w:val="24"/>
          <w:lang w:eastAsia="pt-BR"/>
        </w:rPr>
        <w:t>Compromitente Fornecedor</w:t>
      </w:r>
      <w:r>
        <w:rPr>
          <w:rFonts w:eastAsia="Calibri" w:cstheme="minorHAnsi"/>
          <w:color w:val="000000"/>
          <w:sz w:val="24"/>
          <w:szCs w:val="24"/>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sz w:val="24"/>
          <w:szCs w:val="24"/>
          <w:lang w:eastAsia="pt-BR"/>
        </w:rPr>
        <w:t>produtos</w:t>
      </w:r>
      <w:r>
        <w:rPr>
          <w:rFonts w:eastAsia="Calibri" w:cstheme="minorHAnsi"/>
          <w:color w:val="000000"/>
          <w:sz w:val="24"/>
          <w:szCs w:val="24"/>
          <w:lang w:eastAsia="pt-BR"/>
        </w:rPr>
        <w:t xml:space="preserve">, conforme o caso do contrato e todos os documentos, contas e registros relacionados à licitação e à execução </w:t>
      </w:r>
      <w:r>
        <w:rPr>
          <w:rFonts w:eastAsia="Calibri" w:cstheme="minorHAnsi"/>
          <w:color w:val="000000"/>
          <w:sz w:val="24"/>
          <w:szCs w:val="24"/>
          <w:lang w:eastAsia="pt-BR"/>
        </w:rPr>
        <w:lastRenderedPageBreak/>
        <w:t>do Contrato.</w:t>
      </w:r>
    </w:p>
    <w:p w14:paraId="768C555B" w14:textId="77777777" w:rsidR="008C2AF9" w:rsidRDefault="008C2AF9" w:rsidP="008C2AF9">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TERCEIRA – </w:t>
      </w:r>
      <w:r>
        <w:rPr>
          <w:rFonts w:eastAsia="Calibri" w:cstheme="minorHAnsi"/>
          <w:b/>
          <w:bCs/>
          <w:color w:val="000000"/>
          <w:sz w:val="24"/>
          <w:szCs w:val="24"/>
          <w:lang w:eastAsia="pt-BR"/>
        </w:rPr>
        <w:t>DA EFICÁCIA</w:t>
      </w:r>
    </w:p>
    <w:p w14:paraId="00B373A2" w14:textId="77777777" w:rsidR="008C2AF9" w:rsidRDefault="008C2AF9" w:rsidP="008C2AF9">
      <w:pPr>
        <w:widowControl w:val="0"/>
        <w:numPr>
          <w:ilvl w:val="1"/>
          <w:numId w:val="23"/>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O presente Termo de Registro de Preços somente terá eficácia após a publicação do respectivo extrato na Imprensa Oficial, para que produza seus efeitos legais e jurídicos.</w:t>
      </w:r>
    </w:p>
    <w:p w14:paraId="7F67ACCB" w14:textId="77777777" w:rsidR="008C2AF9" w:rsidRDefault="008C2AF9" w:rsidP="008C2AF9">
      <w:pPr>
        <w:widowControl w:val="0"/>
        <w:spacing w:line="276" w:lineRule="auto"/>
        <w:ind w:right="-1"/>
        <w:jc w:val="both"/>
        <w:rPr>
          <w:rFonts w:eastAsia="Calibri" w:cstheme="minorHAnsi"/>
          <w:sz w:val="24"/>
          <w:szCs w:val="24"/>
          <w:lang w:eastAsia="pt-BR"/>
        </w:rPr>
      </w:pPr>
    </w:p>
    <w:p w14:paraId="475CE8A0" w14:textId="77777777" w:rsidR="008C2AF9" w:rsidRDefault="008C2AF9" w:rsidP="008C2AF9">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QUARTA – </w:t>
      </w:r>
      <w:r>
        <w:rPr>
          <w:rFonts w:eastAsia="Calibri" w:cstheme="minorHAnsi"/>
          <w:b/>
          <w:bCs/>
          <w:color w:val="000000"/>
          <w:sz w:val="24"/>
          <w:szCs w:val="24"/>
          <w:lang w:eastAsia="pt-BR"/>
        </w:rPr>
        <w:t>DO FORO</w:t>
      </w:r>
    </w:p>
    <w:p w14:paraId="52551153" w14:textId="77777777" w:rsidR="008C2AF9" w:rsidRDefault="008C2AF9" w:rsidP="008C2AF9">
      <w:pPr>
        <w:widowControl w:val="0"/>
        <w:numPr>
          <w:ilvl w:val="1"/>
          <w:numId w:val="24"/>
        </w:numPr>
        <w:spacing w:after="0" w:line="240" w:lineRule="auto"/>
        <w:ind w:right="-1"/>
        <w:jc w:val="both"/>
        <w:rPr>
          <w:rFonts w:eastAsia="Calibri" w:cstheme="minorHAnsi"/>
          <w:sz w:val="24"/>
          <w:szCs w:val="24"/>
          <w:lang w:eastAsia="pt-BR"/>
        </w:rPr>
      </w:pPr>
      <w:r>
        <w:rPr>
          <w:rFonts w:eastAsia="Calibri" w:cstheme="minorHAnsi"/>
          <w:bCs/>
          <w:color w:val="000000"/>
          <w:sz w:val="24"/>
          <w:szCs w:val="24"/>
          <w:lang w:eastAsia="pt-BR"/>
        </w:rPr>
        <w:t xml:space="preserve">Fica eleito o foro da Comarca de Coronel Sapucaia, Estado de Mato Grosso do Sul, para dirimir todas as questões </w:t>
      </w:r>
      <w:r>
        <w:rPr>
          <w:rFonts w:eastAsia="Calibri" w:cstheme="minorHAnsi"/>
          <w:sz w:val="24"/>
          <w:szCs w:val="24"/>
          <w:lang w:eastAsia="pt-BR"/>
        </w:rPr>
        <w:t>oriundas do presente instrumento</w:t>
      </w:r>
      <w:r>
        <w:rPr>
          <w:rFonts w:eastAsia="Calibri" w:cstheme="minorHAnsi"/>
          <w:bCs/>
          <w:color w:val="000000"/>
          <w:sz w:val="24"/>
          <w:szCs w:val="24"/>
          <w:lang w:eastAsia="pt-BR"/>
        </w:rPr>
        <w:t>, sendo esta, competente para a propositura de qualquer medida judicial, decorrente deste instrumento, com a exclusão de qualquer outro, por mais privilegiado que seja</w:t>
      </w:r>
      <w:r>
        <w:rPr>
          <w:rFonts w:eastAsia="Calibri" w:cstheme="minorHAnsi"/>
          <w:sz w:val="24"/>
          <w:szCs w:val="24"/>
          <w:lang w:eastAsia="pt-BR"/>
        </w:rPr>
        <w:t>.</w:t>
      </w:r>
    </w:p>
    <w:p w14:paraId="248676C5" w14:textId="77777777" w:rsidR="008C2AF9" w:rsidRDefault="008C2AF9" w:rsidP="008C2AF9">
      <w:pPr>
        <w:widowControl w:val="0"/>
        <w:spacing w:line="276" w:lineRule="auto"/>
        <w:ind w:right="-1"/>
        <w:jc w:val="both"/>
        <w:rPr>
          <w:rFonts w:eastAsia="Calibri" w:cstheme="minorHAnsi"/>
          <w:sz w:val="24"/>
          <w:szCs w:val="24"/>
          <w:lang w:eastAsia="pt-BR"/>
        </w:rPr>
      </w:pPr>
    </w:p>
    <w:p w14:paraId="55872055" w14:textId="77777777" w:rsidR="008C2AF9" w:rsidRDefault="008C2AF9" w:rsidP="008C2AF9">
      <w:pPr>
        <w:widowControl w:val="0"/>
        <w:spacing w:line="276" w:lineRule="auto"/>
        <w:jc w:val="both"/>
        <w:rPr>
          <w:rFonts w:eastAsia="Calibri" w:cstheme="minorHAnsi"/>
          <w:sz w:val="24"/>
          <w:szCs w:val="24"/>
          <w:lang w:eastAsia="pt-BR"/>
        </w:rPr>
      </w:pPr>
      <w:r>
        <w:rPr>
          <w:rFonts w:eastAsia="Calibri" w:cstheme="minorHAnsi"/>
          <w:sz w:val="24"/>
          <w:szCs w:val="24"/>
          <w:lang w:eastAsia="pt-BR"/>
        </w:rPr>
        <w:t>E, por estarem as partes justas e compromissadas, assinam o presente Termo em três vias, de igual teor, na presença das testemunhas abaixo assinadas.</w:t>
      </w:r>
    </w:p>
    <w:p w14:paraId="3BF042A2" w14:textId="77777777" w:rsidR="008C2AF9" w:rsidRDefault="008C2AF9" w:rsidP="008C2AF9">
      <w:pPr>
        <w:spacing w:before="240" w:after="360" w:line="276" w:lineRule="auto"/>
        <w:jc w:val="right"/>
        <w:rPr>
          <w:rFonts w:eastAsia="Calibri" w:cstheme="minorHAnsi"/>
          <w:bCs/>
          <w:color w:val="000000"/>
          <w:sz w:val="24"/>
          <w:szCs w:val="24"/>
          <w:lang w:eastAsia="pt-BR"/>
        </w:rPr>
      </w:pPr>
      <w:r>
        <w:rPr>
          <w:rFonts w:eastAsia="Calibri" w:cstheme="minorHAnsi"/>
          <w:bCs/>
          <w:color w:val="000000"/>
          <w:sz w:val="24"/>
          <w:szCs w:val="24"/>
          <w:lang w:eastAsia="pt-BR"/>
        </w:rPr>
        <w:t>Coronel Sapucaia-MS, 11 de setembro de2023.</w:t>
      </w:r>
    </w:p>
    <w:tbl>
      <w:tblPr>
        <w:tblW w:w="10110" w:type="dxa"/>
        <w:tblLayout w:type="fixed"/>
        <w:tblCellMar>
          <w:left w:w="70" w:type="dxa"/>
          <w:right w:w="70" w:type="dxa"/>
        </w:tblCellMar>
        <w:tblLook w:val="04A0" w:firstRow="1" w:lastRow="0" w:firstColumn="1" w:lastColumn="0" w:noHBand="0" w:noVBand="1"/>
      </w:tblPr>
      <w:tblGrid>
        <w:gridCol w:w="10110"/>
      </w:tblGrid>
      <w:tr w:rsidR="008C2AF9" w14:paraId="26D91FF6" w14:textId="77777777" w:rsidTr="00840082">
        <w:trPr>
          <w:trHeight w:val="422"/>
        </w:trPr>
        <w:tc>
          <w:tcPr>
            <w:tcW w:w="10113" w:type="dxa"/>
            <w:hideMark/>
          </w:tcPr>
          <w:p w14:paraId="0B390DF5" w14:textId="77777777" w:rsidR="008C2AF9" w:rsidRDefault="008C2AF9" w:rsidP="00840082">
            <w:pPr>
              <w:tabs>
                <w:tab w:val="right" w:pos="9781"/>
              </w:tabs>
              <w:spacing w:after="0" w:line="240" w:lineRule="auto"/>
              <w:ind w:right="-143"/>
              <w:jc w:val="center"/>
              <w:rPr>
                <w:rFonts w:eastAsia="Calibri" w:cstheme="minorHAnsi"/>
                <w:bCs/>
                <w:i/>
                <w:sz w:val="24"/>
                <w:szCs w:val="24"/>
                <w:lang w:eastAsia="pt-BR"/>
              </w:rPr>
            </w:pPr>
            <w:r>
              <w:rPr>
                <w:rFonts w:ascii="Arial Narrow" w:hAnsi="Arial Narrow"/>
                <w:b/>
                <w:bCs/>
                <w:sz w:val="24"/>
                <w:szCs w:val="24"/>
              </w:rPr>
              <w:t>NAJLA MARIENNE SCHUCK MARIANO</w:t>
            </w:r>
          </w:p>
        </w:tc>
      </w:tr>
      <w:tr w:rsidR="008C2AF9" w14:paraId="465AC696" w14:textId="77777777" w:rsidTr="00840082">
        <w:trPr>
          <w:trHeight w:val="397"/>
        </w:trPr>
        <w:tc>
          <w:tcPr>
            <w:tcW w:w="10113" w:type="dxa"/>
            <w:hideMark/>
          </w:tcPr>
          <w:p w14:paraId="72ABDD6E" w14:textId="77777777" w:rsidR="008C2AF9" w:rsidRDefault="008C2AF9" w:rsidP="00840082">
            <w:pPr>
              <w:tabs>
                <w:tab w:val="right" w:pos="9781"/>
              </w:tabs>
              <w:spacing w:after="0" w:line="240" w:lineRule="auto"/>
              <w:ind w:right="-143"/>
              <w:jc w:val="center"/>
              <w:rPr>
                <w:rFonts w:eastAsia="Calibri" w:cstheme="minorHAnsi"/>
                <w:bCs/>
                <w:i/>
                <w:sz w:val="24"/>
                <w:szCs w:val="24"/>
                <w:lang w:eastAsia="pt-BR"/>
              </w:rPr>
            </w:pPr>
            <w:r>
              <w:rPr>
                <w:rFonts w:ascii="Arial Narrow" w:hAnsi="Arial Narrow"/>
                <w:sz w:val="24"/>
                <w:szCs w:val="24"/>
              </w:rPr>
              <w:t>Secretaria Municipal de Saúde</w:t>
            </w:r>
          </w:p>
        </w:tc>
      </w:tr>
    </w:tbl>
    <w:p w14:paraId="23814BA0" w14:textId="77777777" w:rsidR="008C2AF9" w:rsidRDefault="008C2AF9" w:rsidP="008C2AF9">
      <w:pPr>
        <w:tabs>
          <w:tab w:val="right" w:pos="9781"/>
        </w:tabs>
        <w:spacing w:after="0" w:line="240" w:lineRule="auto"/>
        <w:ind w:right="-143"/>
        <w:jc w:val="both"/>
        <w:rPr>
          <w:rFonts w:eastAsia="Calibri" w:cstheme="minorHAnsi"/>
          <w:i/>
          <w:sz w:val="24"/>
          <w:szCs w:val="24"/>
          <w:lang w:eastAsia="pt-BR"/>
        </w:rPr>
      </w:pPr>
    </w:p>
    <w:p w14:paraId="323EF884" w14:textId="77777777" w:rsidR="008C2AF9" w:rsidRDefault="008C2AF9" w:rsidP="008C2AF9">
      <w:pPr>
        <w:tabs>
          <w:tab w:val="right" w:pos="9781"/>
        </w:tabs>
        <w:spacing w:after="0" w:line="240" w:lineRule="auto"/>
        <w:ind w:right="-143"/>
        <w:jc w:val="both"/>
        <w:rPr>
          <w:rFonts w:eastAsia="Calibri" w:cstheme="minorHAnsi"/>
          <w:i/>
          <w:sz w:val="24"/>
          <w:szCs w:val="24"/>
          <w:lang w:eastAsia="pt-BR"/>
        </w:rPr>
      </w:pPr>
      <w:r>
        <w:rPr>
          <w:rFonts w:eastAsia="Calibri" w:cstheme="minorHAnsi"/>
          <w:i/>
          <w:sz w:val="24"/>
          <w:szCs w:val="24"/>
          <w:lang w:eastAsia="pt-BR"/>
        </w:rPr>
        <w:t>Promitentes Fornecedores:</w:t>
      </w:r>
    </w:p>
    <w:p w14:paraId="34D0AD0E" w14:textId="77777777" w:rsidR="008C2AF9" w:rsidRDefault="008C2AF9" w:rsidP="008C2AF9">
      <w:pPr>
        <w:tabs>
          <w:tab w:val="right" w:pos="9781"/>
        </w:tabs>
        <w:spacing w:after="0" w:line="240" w:lineRule="auto"/>
        <w:ind w:right="-143"/>
        <w:jc w:val="both"/>
        <w:rPr>
          <w:rFonts w:eastAsia="Calibri" w:cstheme="minorHAnsi"/>
          <w:i/>
          <w:sz w:val="24"/>
          <w:szCs w:val="24"/>
          <w:lang w:eastAsia="pt-BR"/>
        </w:rPr>
      </w:pPr>
    </w:p>
    <w:p w14:paraId="448BC867" w14:textId="77777777" w:rsidR="008C2AF9" w:rsidRDefault="008C2AF9" w:rsidP="008C2AF9">
      <w:pPr>
        <w:tabs>
          <w:tab w:val="right" w:pos="9781"/>
        </w:tabs>
        <w:spacing w:after="0" w:line="240" w:lineRule="auto"/>
        <w:ind w:right="-143"/>
        <w:jc w:val="both"/>
        <w:rPr>
          <w:rFonts w:eastAsia="Calibri" w:cstheme="minorHAnsi"/>
          <w:bCs/>
          <w:i/>
          <w:color w:val="000000"/>
          <w:sz w:val="24"/>
          <w:szCs w:val="24"/>
          <w:lang w:eastAsia="pt-BR"/>
        </w:rPr>
      </w:pPr>
    </w:p>
    <w:tbl>
      <w:tblPr>
        <w:tblW w:w="19980" w:type="dxa"/>
        <w:tblLayout w:type="fixed"/>
        <w:tblCellMar>
          <w:left w:w="70" w:type="dxa"/>
          <w:right w:w="70" w:type="dxa"/>
        </w:tblCellMar>
        <w:tblLook w:val="04A0" w:firstRow="1" w:lastRow="0" w:firstColumn="1" w:lastColumn="0" w:noHBand="0" w:noVBand="1"/>
      </w:tblPr>
      <w:tblGrid>
        <w:gridCol w:w="9990"/>
        <w:gridCol w:w="9990"/>
      </w:tblGrid>
      <w:tr w:rsidR="00DF0C53" w14:paraId="650B3218" w14:textId="77777777" w:rsidTr="00DF0C53">
        <w:trPr>
          <w:trHeight w:val="301"/>
        </w:trPr>
        <w:tc>
          <w:tcPr>
            <w:tcW w:w="9990" w:type="dxa"/>
          </w:tcPr>
          <w:p w14:paraId="4BF2C5A7" w14:textId="77777777" w:rsidR="00DF0C53" w:rsidRDefault="00DF0C53" w:rsidP="00DF0C53">
            <w:pPr>
              <w:spacing w:after="0" w:line="240" w:lineRule="auto"/>
              <w:rPr>
                <w:rFonts w:ascii="Arial Narrow" w:eastAsia="Calibri" w:hAnsi="Arial Narrow" w:cs="Times New Roman"/>
                <w:b/>
                <w:bCs/>
                <w:sz w:val="24"/>
                <w:szCs w:val="24"/>
              </w:rPr>
            </w:pPr>
          </w:p>
          <w:p w14:paraId="3B9562BF" w14:textId="77777777" w:rsidR="00DF0C53" w:rsidRDefault="00DF0C53" w:rsidP="00DF0C53">
            <w:pPr>
              <w:spacing w:after="0" w:line="240" w:lineRule="auto"/>
              <w:rPr>
                <w:rFonts w:ascii="Arial Narrow" w:eastAsia="Calibri" w:hAnsi="Arial Narrow" w:cs="Times New Roman"/>
                <w:b/>
                <w:bCs/>
                <w:sz w:val="24"/>
                <w:szCs w:val="24"/>
              </w:rPr>
            </w:pPr>
          </w:p>
          <w:p w14:paraId="6CFA1360" w14:textId="77777777" w:rsidR="00DF0C53" w:rsidRDefault="00DF0C53" w:rsidP="00DF0C53">
            <w:pPr>
              <w:spacing w:after="0" w:line="240" w:lineRule="auto"/>
              <w:rPr>
                <w:rFonts w:ascii="Arial Narrow" w:eastAsia="Calibri" w:hAnsi="Arial Narrow" w:cs="Times New Roman"/>
                <w:b/>
                <w:bCs/>
                <w:sz w:val="24"/>
                <w:szCs w:val="24"/>
              </w:rPr>
            </w:pPr>
          </w:p>
          <w:p w14:paraId="0329BA3E" w14:textId="4CF1CC29" w:rsidR="00DF0C53" w:rsidRDefault="00DF0C53" w:rsidP="00DF0C53">
            <w:pPr>
              <w:tabs>
                <w:tab w:val="right" w:pos="9781"/>
              </w:tabs>
              <w:spacing w:after="0" w:line="240" w:lineRule="auto"/>
              <w:ind w:right="-143"/>
              <w:jc w:val="center"/>
              <w:rPr>
                <w:rFonts w:eastAsia="Calibri" w:cstheme="minorHAnsi"/>
                <w:b/>
              </w:rPr>
            </w:pPr>
            <w:r>
              <w:rPr>
                <w:rFonts w:ascii="Arial Narrow" w:eastAsia="Calibri" w:hAnsi="Arial Narrow" w:cs="Times New Roman"/>
                <w:b/>
                <w:bCs/>
                <w:sz w:val="24"/>
                <w:szCs w:val="24"/>
              </w:rPr>
              <w:t xml:space="preserve">          </w:t>
            </w:r>
            <w:r w:rsidR="00BF4DDD">
              <w:rPr>
                <w:rFonts w:ascii="Calibri" w:eastAsia="Calibri" w:hAnsi="Calibri" w:cs="Calibri"/>
                <w:b/>
                <w:bCs/>
                <w:lang w:eastAsia="pt-BR"/>
              </w:rPr>
              <w:t>FARMAMED COMERCIO DE MEDICAMENTOS LTDA</w:t>
            </w:r>
          </w:p>
        </w:tc>
        <w:tc>
          <w:tcPr>
            <w:tcW w:w="9990" w:type="dxa"/>
            <w:hideMark/>
          </w:tcPr>
          <w:p w14:paraId="4193FAD9" w14:textId="58926496" w:rsidR="00DF0C53" w:rsidRDefault="00DF0C53" w:rsidP="00DF0C53">
            <w:pPr>
              <w:tabs>
                <w:tab w:val="right" w:pos="9781"/>
              </w:tabs>
              <w:spacing w:after="0" w:line="240" w:lineRule="auto"/>
              <w:ind w:right="-143"/>
              <w:jc w:val="center"/>
              <w:rPr>
                <w:rFonts w:eastAsia="Calibri" w:cstheme="minorHAnsi"/>
                <w:bCs/>
                <w:i/>
                <w:color w:val="000000"/>
                <w:sz w:val="24"/>
                <w:szCs w:val="24"/>
                <w:lang w:eastAsia="pt-BR"/>
              </w:rPr>
            </w:pPr>
            <w:r>
              <w:rPr>
                <w:rFonts w:eastAsia="Calibri" w:cstheme="minorHAnsi"/>
                <w:b/>
              </w:rPr>
              <w:t>DISTRIMIX DISTRIBUIDORA DE MEDICAMENTOS LTDA</w:t>
            </w:r>
          </w:p>
        </w:tc>
      </w:tr>
      <w:tr w:rsidR="00DF0C53" w14:paraId="79D982CF" w14:textId="77777777" w:rsidTr="00DF0C53">
        <w:tc>
          <w:tcPr>
            <w:tcW w:w="9990" w:type="dxa"/>
          </w:tcPr>
          <w:p w14:paraId="46F8547C" w14:textId="62F67E74" w:rsidR="00DF0C53" w:rsidRDefault="00DF0C53" w:rsidP="00DF0C53">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lang w:eastAsia="pt-BR"/>
              </w:rPr>
              <w:t xml:space="preserve">                </w:t>
            </w:r>
            <w:r w:rsidR="00BF4DDD">
              <w:rPr>
                <w:rFonts w:ascii="Calibri" w:eastAsia="Calibri" w:hAnsi="Calibri" w:cs="Calibri"/>
                <w:b/>
                <w:bCs/>
                <w:lang w:eastAsia="pt-BR"/>
              </w:rPr>
              <w:t>SHEILA RODRIGUES SAMPAIO</w:t>
            </w:r>
          </w:p>
        </w:tc>
        <w:tc>
          <w:tcPr>
            <w:tcW w:w="9990" w:type="dxa"/>
            <w:hideMark/>
          </w:tcPr>
          <w:p w14:paraId="798DA5B2" w14:textId="72DA97A4" w:rsidR="00DF0C53" w:rsidRDefault="00DF0C53" w:rsidP="00DF0C53">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i/>
                <w:sz w:val="24"/>
                <w:szCs w:val="24"/>
                <w:lang w:eastAsia="pt-BR"/>
              </w:rPr>
              <w:t xml:space="preserve">Fagner </w:t>
            </w:r>
            <w:proofErr w:type="spellStart"/>
            <w:r>
              <w:rPr>
                <w:rFonts w:ascii="Calibri" w:eastAsia="Calibri" w:hAnsi="Calibri" w:cs="Calibri"/>
                <w:b/>
                <w:i/>
                <w:sz w:val="24"/>
                <w:szCs w:val="24"/>
                <w:lang w:eastAsia="pt-BR"/>
              </w:rPr>
              <w:t>Genelhú</w:t>
            </w:r>
            <w:proofErr w:type="spellEnd"/>
            <w:r>
              <w:rPr>
                <w:rFonts w:ascii="Calibri" w:eastAsia="Calibri" w:hAnsi="Calibri" w:cs="Calibri"/>
                <w:b/>
                <w:i/>
                <w:sz w:val="24"/>
                <w:szCs w:val="24"/>
                <w:lang w:eastAsia="pt-BR"/>
              </w:rPr>
              <w:t xml:space="preserve"> Ferreira Penna </w:t>
            </w:r>
          </w:p>
          <w:p w14:paraId="4A1A9BD8" w14:textId="77777777" w:rsidR="00DF0C53" w:rsidRDefault="00DF0C53" w:rsidP="00DF0C53">
            <w:pPr>
              <w:tabs>
                <w:tab w:val="right" w:pos="9781"/>
              </w:tabs>
              <w:spacing w:after="0" w:line="240" w:lineRule="auto"/>
              <w:ind w:right="-143"/>
              <w:jc w:val="center"/>
              <w:rPr>
                <w:rFonts w:eastAsia="Calibri" w:cstheme="minorHAnsi"/>
                <w:bCs/>
                <w:i/>
                <w:color w:val="000000"/>
                <w:sz w:val="24"/>
                <w:szCs w:val="24"/>
                <w:lang w:eastAsia="pt-BR"/>
              </w:rPr>
            </w:pPr>
            <w:r>
              <w:rPr>
                <w:rFonts w:ascii="Calibri" w:eastAsia="Calibri" w:hAnsi="Calibri" w:cs="Calibri"/>
                <w:b/>
                <w:i/>
                <w:sz w:val="24"/>
                <w:szCs w:val="24"/>
                <w:lang w:eastAsia="pt-BR"/>
              </w:rPr>
              <w:t>013.040.786-04</w:t>
            </w:r>
          </w:p>
        </w:tc>
      </w:tr>
    </w:tbl>
    <w:p w14:paraId="287C3B22" w14:textId="77777777" w:rsidR="008C2AF9" w:rsidRDefault="008C2AF9" w:rsidP="008C2AF9">
      <w:pPr>
        <w:tabs>
          <w:tab w:val="right" w:pos="9781"/>
        </w:tabs>
        <w:spacing w:after="0" w:line="240" w:lineRule="auto"/>
        <w:ind w:right="-142"/>
        <w:jc w:val="both"/>
        <w:rPr>
          <w:rFonts w:eastAsia="Calibri" w:cstheme="minorHAnsi"/>
          <w:bCs/>
          <w:i/>
          <w:iCs/>
          <w:color w:val="000000"/>
          <w:sz w:val="24"/>
          <w:szCs w:val="24"/>
          <w:lang w:eastAsia="pt-BR"/>
        </w:rPr>
      </w:pPr>
    </w:p>
    <w:p w14:paraId="40F54B9D" w14:textId="77777777" w:rsidR="008C2AF9" w:rsidRDefault="008C2AF9" w:rsidP="008C2AF9">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8C2AF9" w14:paraId="006F2F2A" w14:textId="77777777" w:rsidTr="00840082">
        <w:tc>
          <w:tcPr>
            <w:tcW w:w="4996" w:type="dxa"/>
            <w:hideMark/>
          </w:tcPr>
          <w:p w14:paraId="1D628BB9" w14:textId="77777777" w:rsidR="008C2AF9" w:rsidRDefault="008C2AF9"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w:t>
            </w:r>
          </w:p>
        </w:tc>
        <w:tc>
          <w:tcPr>
            <w:tcW w:w="4997" w:type="dxa"/>
            <w:hideMark/>
          </w:tcPr>
          <w:p w14:paraId="6896E8D5" w14:textId="77777777" w:rsidR="008C2AF9" w:rsidRDefault="008C2AF9"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Ass.:____________________________________</w:t>
            </w:r>
          </w:p>
        </w:tc>
      </w:tr>
      <w:tr w:rsidR="008C2AF9" w14:paraId="0AF9FFD1" w14:textId="77777777" w:rsidTr="00840082">
        <w:tc>
          <w:tcPr>
            <w:tcW w:w="4996" w:type="dxa"/>
            <w:hideMark/>
          </w:tcPr>
          <w:p w14:paraId="4471146E" w14:textId="77777777" w:rsidR="008C2AF9" w:rsidRDefault="008C2AF9"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Mônica Larissa Acosta Gimenez </w:t>
            </w:r>
          </w:p>
          <w:p w14:paraId="4129A650" w14:textId="77777777" w:rsidR="008C2AF9" w:rsidRDefault="008C2AF9"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070.642.661-48</w:t>
            </w:r>
          </w:p>
        </w:tc>
        <w:tc>
          <w:tcPr>
            <w:tcW w:w="4997" w:type="dxa"/>
            <w:hideMark/>
          </w:tcPr>
          <w:p w14:paraId="75DE3502" w14:textId="77777777" w:rsidR="008C2AF9" w:rsidRDefault="008C2AF9"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w:t>
            </w:r>
            <w:proofErr w:type="spellStart"/>
            <w:r>
              <w:rPr>
                <w:rFonts w:eastAsia="Calibri" w:cstheme="minorHAnsi"/>
                <w:bCs/>
                <w:i/>
                <w:iCs/>
                <w:color w:val="000000"/>
                <w:sz w:val="24"/>
                <w:szCs w:val="24"/>
                <w:lang w:eastAsia="pt-BR"/>
              </w:rPr>
              <w:t>Gabrielly</w:t>
            </w:r>
            <w:proofErr w:type="spellEnd"/>
            <w:r>
              <w:rPr>
                <w:rFonts w:eastAsia="Calibri" w:cstheme="minorHAnsi"/>
                <w:bCs/>
                <w:i/>
                <w:iCs/>
                <w:color w:val="000000"/>
                <w:sz w:val="24"/>
                <w:szCs w:val="24"/>
                <w:lang w:eastAsia="pt-BR"/>
              </w:rPr>
              <w:t xml:space="preserve"> Aparecida </w:t>
            </w:r>
            <w:proofErr w:type="gramStart"/>
            <w:r>
              <w:rPr>
                <w:rFonts w:eastAsia="Calibri" w:cstheme="minorHAnsi"/>
                <w:bCs/>
                <w:i/>
                <w:iCs/>
                <w:color w:val="000000"/>
                <w:sz w:val="24"/>
                <w:szCs w:val="24"/>
                <w:lang w:eastAsia="pt-BR"/>
              </w:rPr>
              <w:t>de  Souza</w:t>
            </w:r>
            <w:proofErr w:type="gramEnd"/>
            <w:r>
              <w:rPr>
                <w:rFonts w:eastAsia="Calibri" w:cstheme="minorHAnsi"/>
                <w:bCs/>
                <w:i/>
                <w:iCs/>
                <w:color w:val="000000"/>
                <w:sz w:val="24"/>
                <w:szCs w:val="24"/>
                <w:lang w:eastAsia="pt-BR"/>
              </w:rPr>
              <w:t xml:space="preserve"> Silva </w:t>
            </w:r>
          </w:p>
          <w:p w14:paraId="68A487C8" w14:textId="77777777" w:rsidR="008C2AF9" w:rsidRDefault="008C2AF9"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073.442.261-03</w:t>
            </w:r>
          </w:p>
        </w:tc>
      </w:tr>
    </w:tbl>
    <w:p w14:paraId="33D7A794" w14:textId="77777777" w:rsidR="008C2AF9" w:rsidRDefault="008C2AF9" w:rsidP="008C2AF9">
      <w:pPr>
        <w:spacing w:line="276" w:lineRule="auto"/>
        <w:rPr>
          <w:rFonts w:ascii="Calibri" w:eastAsia="Times New Roman" w:hAnsi="Calibri" w:cs="Times New Roman"/>
          <w:sz w:val="24"/>
          <w:szCs w:val="24"/>
          <w:lang w:eastAsia="pt-BR"/>
        </w:rPr>
      </w:pPr>
    </w:p>
    <w:p w14:paraId="55D751DF" w14:textId="77777777" w:rsidR="000A4A91" w:rsidRDefault="000A4A91"/>
    <w:sectPr w:rsidR="000A4A9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4B515" w14:textId="77777777" w:rsidR="00DF0C53" w:rsidRDefault="00DF0C53" w:rsidP="00DF0C53">
      <w:pPr>
        <w:spacing w:after="0" w:line="240" w:lineRule="auto"/>
      </w:pPr>
      <w:r>
        <w:separator/>
      </w:r>
    </w:p>
  </w:endnote>
  <w:endnote w:type="continuationSeparator" w:id="0">
    <w:p w14:paraId="7438F35C" w14:textId="77777777" w:rsidR="00DF0C53" w:rsidRDefault="00DF0C53" w:rsidP="00DF0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00BC" w14:textId="77777777" w:rsidR="00DF0C53" w:rsidRDefault="00DF0C53" w:rsidP="00DF0C53">
      <w:pPr>
        <w:spacing w:after="0" w:line="240" w:lineRule="auto"/>
      </w:pPr>
      <w:r>
        <w:separator/>
      </w:r>
    </w:p>
  </w:footnote>
  <w:footnote w:type="continuationSeparator" w:id="0">
    <w:p w14:paraId="5A6667FF" w14:textId="77777777" w:rsidR="00DF0C53" w:rsidRDefault="00DF0C53" w:rsidP="00DF0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9580A" w14:textId="77777777" w:rsidR="00DF0C53" w:rsidRPr="005969C6" w:rsidRDefault="00DF0C53" w:rsidP="00DF0C53">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0B1C60FD" wp14:editId="5AC174C5">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04E32BB6" w14:textId="77777777" w:rsidR="00DF0C53" w:rsidRPr="005969C6" w:rsidRDefault="00DF0C53" w:rsidP="00DF0C53">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1A10A1D0" w14:textId="77777777" w:rsidR="00DF0C53" w:rsidRPr="005969C6" w:rsidRDefault="00DF0C53" w:rsidP="00DF0C53">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4AA97F82" wp14:editId="638D852D">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0D74D3"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473AFF37" wp14:editId="3D5DC217">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8DEF1"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2B1C5CD9" w14:textId="77777777" w:rsidR="00DF0C53" w:rsidRDefault="00DF0C5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2065595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53817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976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108137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02832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1757009">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541987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6860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3189657">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6423827">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59198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6111690">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30968">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997437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8166629">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370589">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23512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23700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170185">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4915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313155">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07497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9587863">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3573714">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3D"/>
    <w:rsid w:val="000A4A91"/>
    <w:rsid w:val="006C253D"/>
    <w:rsid w:val="008C2AF9"/>
    <w:rsid w:val="009057A2"/>
    <w:rsid w:val="00BF4DDD"/>
    <w:rsid w:val="00DF0C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E704"/>
  <w15:chartTrackingRefBased/>
  <w15:docId w15:val="{A7BBB2CF-D513-42A6-ADAA-9317256A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F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F0C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0C53"/>
  </w:style>
  <w:style w:type="paragraph" w:styleId="Rodap">
    <w:name w:val="footer"/>
    <w:basedOn w:val="Normal"/>
    <w:link w:val="RodapChar"/>
    <w:uiPriority w:val="99"/>
    <w:unhideWhenUsed/>
    <w:rsid w:val="00DF0C53"/>
    <w:pPr>
      <w:tabs>
        <w:tab w:val="center" w:pos="4252"/>
        <w:tab w:val="right" w:pos="8504"/>
      </w:tabs>
      <w:spacing w:after="0" w:line="240" w:lineRule="auto"/>
    </w:pPr>
  </w:style>
  <w:style w:type="character" w:customStyle="1" w:styleId="RodapChar">
    <w:name w:val="Rodapé Char"/>
    <w:basedOn w:val="Fontepargpadro"/>
    <w:link w:val="Rodap"/>
    <w:uiPriority w:val="99"/>
    <w:rsid w:val="00DF0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89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4648</Words>
  <Characters>25105</Characters>
  <Application>Microsoft Office Word</Application>
  <DocSecurity>0</DocSecurity>
  <Lines>209</Lines>
  <Paragraphs>59</Paragraphs>
  <ScaleCrop>false</ScaleCrop>
  <Company/>
  <LinksUpToDate>false</LinksUpToDate>
  <CharactersWithSpaces>29694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5</cp:revision>
  <dcterms:created xsi:type="dcterms:W3CDTF">2023-09-12T15:01:00Z</dcterms:created>
  <dcterms:modified xsi:type="dcterms:W3CDTF">2023-09-13T15:53:00Z</dcterms:modified>
</cp:coreProperties>
</file>