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350" w:rsidRPr="00B26DD7" w:rsidRDefault="002A0350" w:rsidP="002A0350">
      <w:pPr>
        <w:shd w:val="clear" w:color="auto" w:fill="FFFFFF"/>
        <w:spacing w:line="240" w:lineRule="auto"/>
        <w:jc w:val="center"/>
        <w:rPr>
          <w:rFonts w:ascii="Arial Narrow" w:hAnsi="Arial Narrow" w:cs="Arial"/>
          <w:b/>
          <w:caps/>
          <w:spacing w:val="20"/>
          <w:szCs w:val="24"/>
          <w:u w:val="single"/>
        </w:rPr>
      </w:pPr>
      <w:bookmarkStart w:id="0" w:name="_GoBack"/>
      <w:bookmarkEnd w:id="0"/>
      <w:r w:rsidRPr="00B26DD7">
        <w:rPr>
          <w:rFonts w:ascii="Arial Narrow" w:hAnsi="Arial Narrow" w:cs="Arial"/>
          <w:b/>
          <w:bCs/>
          <w:spacing w:val="20"/>
          <w:szCs w:val="24"/>
          <w:u w:val="single"/>
        </w:rPr>
        <w:t xml:space="preserve">ATA DE REGISTRO DE PREÇOS </w:t>
      </w:r>
      <w:proofErr w:type="gramStart"/>
      <w:r w:rsidRPr="00B26DD7">
        <w:rPr>
          <w:rFonts w:ascii="Arial Narrow" w:hAnsi="Arial Narrow" w:cs="Arial"/>
          <w:b/>
          <w:bCs/>
          <w:spacing w:val="20"/>
          <w:szCs w:val="24"/>
          <w:u w:val="single"/>
        </w:rPr>
        <w:t>N.º</w:t>
      </w:r>
      <w:proofErr w:type="gramEnd"/>
      <w:r w:rsidRPr="00B26DD7">
        <w:rPr>
          <w:rFonts w:ascii="Arial Narrow" w:hAnsi="Arial Narrow" w:cs="Arial"/>
          <w:b/>
          <w:bCs/>
          <w:spacing w:val="20"/>
          <w:szCs w:val="24"/>
          <w:u w:val="single"/>
        </w:rPr>
        <w:t>030/ 2019</w:t>
      </w:r>
    </w:p>
    <w:p w:rsidR="002A0350" w:rsidRPr="00B26DD7" w:rsidRDefault="002A0350" w:rsidP="002A0350">
      <w:pPr>
        <w:spacing w:after="0" w:line="240" w:lineRule="auto"/>
        <w:jc w:val="both"/>
        <w:rPr>
          <w:rFonts w:ascii="Arial Narrow" w:hAnsi="Arial Narrow" w:cs="Arial"/>
          <w:color w:val="000000"/>
          <w:sz w:val="24"/>
        </w:rPr>
      </w:pPr>
      <w:r w:rsidRPr="00B26DD7">
        <w:rPr>
          <w:rFonts w:ascii="Arial Narrow" w:eastAsia="Times New Roman" w:hAnsi="Arial Narrow" w:cs="Arial"/>
          <w:b/>
          <w:color w:val="000000"/>
          <w:sz w:val="24"/>
          <w:szCs w:val="24"/>
          <w:lang w:eastAsia="pt-BR"/>
        </w:rPr>
        <w:t>REPRESENTANTES:</w:t>
      </w:r>
      <w:r w:rsidRPr="00B26DD7">
        <w:rPr>
          <w:rFonts w:ascii="Arial Narrow" w:eastAsia="Times New Roman" w:hAnsi="Arial Narrow" w:cs="Arial"/>
          <w:color w:val="000000"/>
          <w:sz w:val="24"/>
          <w:szCs w:val="24"/>
          <w:lang w:eastAsia="pt-BR"/>
        </w:rPr>
        <w:t xml:space="preserve"> Representa a </w:t>
      </w:r>
      <w:r w:rsidRPr="00B26DD7">
        <w:rPr>
          <w:rFonts w:ascii="Arial Narrow" w:eastAsia="Times New Roman" w:hAnsi="Arial Narrow" w:cs="Arial"/>
          <w:b/>
          <w:color w:val="000000"/>
          <w:sz w:val="24"/>
          <w:szCs w:val="24"/>
          <w:lang w:eastAsia="pt-BR"/>
        </w:rPr>
        <w:t>CONTRATANTE</w:t>
      </w:r>
      <w:r w:rsidRPr="00B26DD7">
        <w:rPr>
          <w:rFonts w:ascii="Arial Narrow" w:eastAsia="Times New Roman" w:hAnsi="Arial Narrow" w:cs="Arial"/>
          <w:color w:val="000000"/>
          <w:sz w:val="24"/>
          <w:szCs w:val="24"/>
          <w:lang w:eastAsia="pt-BR"/>
        </w:rPr>
        <w:t xml:space="preserve"> o Secretário Municipal de Saúde</w:t>
      </w:r>
      <w:r w:rsidRPr="00B26DD7">
        <w:rPr>
          <w:rFonts w:ascii="Arial Narrow" w:eastAsia="Times New Roman" w:hAnsi="Arial Narrow"/>
          <w:sz w:val="24"/>
          <w:szCs w:val="24"/>
          <w:lang w:eastAsia="pt-BR"/>
        </w:rPr>
        <w:t xml:space="preserve">, o senhor </w:t>
      </w:r>
      <w:r w:rsidRPr="00B26DD7">
        <w:rPr>
          <w:rFonts w:ascii="Arial Narrow" w:hAnsi="Arial Narrow"/>
          <w:snapToGrid w:val="0"/>
          <w:color w:val="000000"/>
          <w:sz w:val="24"/>
          <w:szCs w:val="24"/>
          <w:u w:val="single"/>
        </w:rPr>
        <w:t>Flávio Galdino Da Silva</w:t>
      </w:r>
      <w:r w:rsidRPr="00B26DD7">
        <w:rPr>
          <w:rFonts w:ascii="Arial Narrow" w:hAnsi="Arial Narrow"/>
          <w:snapToGrid w:val="0"/>
          <w:color w:val="000000"/>
          <w:sz w:val="24"/>
          <w:szCs w:val="24"/>
        </w:rPr>
        <w:t>, Secretário De Saúde,</w:t>
      </w:r>
      <w:r w:rsidRPr="00B26DD7">
        <w:rPr>
          <w:rFonts w:ascii="Arial Narrow" w:hAnsi="Arial Narrow"/>
          <w:b/>
          <w:snapToGrid w:val="0"/>
          <w:color w:val="000000"/>
          <w:sz w:val="24"/>
          <w:szCs w:val="24"/>
        </w:rPr>
        <w:t xml:space="preserve"> </w:t>
      </w:r>
      <w:r w:rsidRPr="00B26DD7">
        <w:rPr>
          <w:rFonts w:ascii="Arial Narrow" w:hAnsi="Arial Narrow"/>
          <w:snapToGrid w:val="0"/>
          <w:color w:val="000000"/>
          <w:sz w:val="24"/>
          <w:szCs w:val="24"/>
        </w:rPr>
        <w:t>Portador Da</w:t>
      </w:r>
      <w:r w:rsidRPr="00B26DD7">
        <w:rPr>
          <w:rFonts w:ascii="Arial Narrow" w:hAnsi="Arial Narrow"/>
          <w:b/>
          <w:snapToGrid w:val="0"/>
          <w:color w:val="000000"/>
          <w:sz w:val="24"/>
          <w:szCs w:val="24"/>
        </w:rPr>
        <w:t xml:space="preserve"> </w:t>
      </w:r>
      <w:r w:rsidRPr="00B26DD7">
        <w:rPr>
          <w:rFonts w:ascii="Arial Narrow" w:hAnsi="Arial Narrow"/>
          <w:color w:val="000000"/>
          <w:sz w:val="24"/>
          <w:szCs w:val="24"/>
        </w:rPr>
        <w:t>CI-RG n.º 000.877.222 SSP/MS e inscrita no CPF/MF nº 002.626.121-94, residente e domiciliado na Rua Alberto Mariano.</w:t>
      </w:r>
      <w:r w:rsidRPr="00B26DD7">
        <w:rPr>
          <w:rFonts w:ascii="Arial Narrow" w:hAnsi="Arial Narrow" w:cs="Arial"/>
          <w:sz w:val="24"/>
        </w:rPr>
        <w:t xml:space="preserve"> Na qualidade de representantes do órgão gerenciador do sistema Registro de Preços, nos termos do art. 4º do Decreto Municipal n.º 076/2017, de 01 de Junho de 2017, e as empresas abaixo qualificadas, doravante denominadas COMPROMITENTES FORNECEDORES, resolvem firmar a presente </w:t>
      </w:r>
      <w:r w:rsidRPr="00B26DD7">
        <w:rPr>
          <w:rFonts w:ascii="Arial Narrow" w:hAnsi="Arial Narrow" w:cs="Arial"/>
          <w:b/>
          <w:caps/>
          <w:sz w:val="24"/>
        </w:rPr>
        <w:t xml:space="preserve">ATA DE </w:t>
      </w:r>
      <w:r w:rsidRPr="00B26DD7">
        <w:rPr>
          <w:rFonts w:ascii="Arial Narrow" w:hAnsi="Arial Narrow"/>
          <w:b/>
          <w:caps/>
          <w:sz w:val="24"/>
        </w:rPr>
        <w:t xml:space="preserve">Registro de Preços para FUTURA E EVENTUAL </w:t>
      </w:r>
      <w:r w:rsidRPr="00B26DD7">
        <w:rPr>
          <w:rFonts w:ascii="Arial Narrow" w:hAnsi="Arial Narrow"/>
          <w:sz w:val="24"/>
          <w:szCs w:val="20"/>
        </w:rPr>
        <w:t xml:space="preserve">Aquisição de </w:t>
      </w:r>
      <w:r w:rsidRPr="00B26DD7">
        <w:rPr>
          <w:rFonts w:ascii="Arial Narrow" w:hAnsi="Arial Narrow"/>
          <w:sz w:val="24"/>
          <w:szCs w:val="24"/>
        </w:rPr>
        <w:t>DIETAS E LEITES ESPECIAIS, FÓRMULAS ENTERAIS E SUPLEMENTOS ALIMENTARES para atender a Secretaria Municipal de Saúde, consoante neste edital e seus anexos quais sejam, em conformidades com as quantidades detalhadas no Termo de Referência, Anexos e Proposta de Preços, parte integrante da licitação em epígrafe</w:t>
      </w:r>
      <w:r w:rsidRPr="00B26DD7">
        <w:rPr>
          <w:rFonts w:ascii="Arial Narrow" w:hAnsi="Arial Narrow"/>
        </w:rPr>
        <w:t xml:space="preserve">. </w:t>
      </w:r>
      <w:r w:rsidRPr="00B26DD7">
        <w:rPr>
          <w:rFonts w:ascii="Arial Narrow" w:hAnsi="Arial Narrow" w:cs="Arial"/>
          <w:sz w:val="24"/>
        </w:rPr>
        <w:t xml:space="preserve">De acordo com o resultado da licitação na modalidade </w:t>
      </w:r>
      <w:r w:rsidRPr="00B26DD7">
        <w:rPr>
          <w:rFonts w:ascii="Arial Narrow" w:hAnsi="Arial Narrow" w:cs="Arial"/>
          <w:b/>
          <w:sz w:val="24"/>
        </w:rPr>
        <w:t>Pregão Presencial n.º 034/2019</w:t>
      </w:r>
      <w:r w:rsidRPr="00B26DD7">
        <w:rPr>
          <w:rFonts w:ascii="Arial Narrow" w:hAnsi="Arial Narrow" w:cs="Arial"/>
          <w:sz w:val="24"/>
        </w:rPr>
        <w:t xml:space="preserve">, autorizado pelo </w:t>
      </w:r>
      <w:r w:rsidRPr="00B26DD7">
        <w:rPr>
          <w:rFonts w:ascii="Arial Narrow" w:hAnsi="Arial Narrow" w:cs="Arial"/>
          <w:b/>
          <w:sz w:val="24"/>
        </w:rPr>
        <w:t>Processo n.º 085/2019</w:t>
      </w:r>
      <w:r w:rsidRPr="00B26DD7">
        <w:rPr>
          <w:rFonts w:ascii="Arial Narrow" w:hAnsi="Arial Narrow" w:cs="Arial"/>
          <w:sz w:val="24"/>
        </w:rPr>
        <w:t xml:space="preserve">, regida pela </w:t>
      </w:r>
      <w:r w:rsidRPr="00B26DD7">
        <w:rPr>
          <w:rFonts w:ascii="Arial Narrow" w:hAnsi="Arial Narrow"/>
          <w:color w:val="000000"/>
          <w:sz w:val="24"/>
          <w:szCs w:val="20"/>
        </w:rPr>
        <w:t>Lei Federal n.º 10.520, de 17 de julho de 2002 e o Decreto Municipal n.º 076/ 2018, de 01 de junho de  2017</w:t>
      </w:r>
      <w:r w:rsidRPr="00B26DD7">
        <w:rPr>
          <w:rFonts w:ascii="Arial Narrow" w:hAnsi="Arial Narrow"/>
          <w:sz w:val="24"/>
        </w:rPr>
        <w:t xml:space="preserve">, </w:t>
      </w:r>
      <w:r w:rsidRPr="00B26DD7">
        <w:rPr>
          <w:rFonts w:ascii="Arial Narrow" w:hAnsi="Arial Narrow" w:cs="Arial"/>
          <w:sz w:val="24"/>
        </w:rPr>
        <w:t>subsidiariamente pela Lei Federal n.º 8.666/93 e, pelas condições do edital, termos da proposta, mediante as cláusulas e condições a seguir estabelecidas</w:t>
      </w:r>
      <w:r w:rsidRPr="00B26DD7">
        <w:rPr>
          <w:rFonts w:ascii="Arial Narrow" w:hAnsi="Arial Narrow" w:cs="Arial"/>
          <w:color w:val="000000"/>
          <w:sz w:val="24"/>
        </w:rPr>
        <w:t>:</w:t>
      </w:r>
    </w:p>
    <w:p w:rsidR="002A0350" w:rsidRPr="00B26DD7" w:rsidRDefault="002A0350" w:rsidP="002A0350">
      <w:pPr>
        <w:spacing w:after="0" w:line="240" w:lineRule="auto"/>
        <w:jc w:val="both"/>
        <w:rPr>
          <w:rFonts w:ascii="Arial Narrow" w:eastAsia="Times New Roman" w:hAnsi="Arial Narrow" w:cs="Arial"/>
          <w:sz w:val="24"/>
          <w:szCs w:val="24"/>
          <w:lang w:eastAsia="pt-BR"/>
        </w:rPr>
      </w:pPr>
    </w:p>
    <w:p w:rsidR="002A0350" w:rsidRPr="00B26DD7" w:rsidRDefault="002A0350" w:rsidP="002A0350">
      <w:pPr>
        <w:pStyle w:val="Corpodetexto"/>
        <w:widowControl w:val="0"/>
        <w:spacing w:line="240" w:lineRule="auto"/>
        <w:jc w:val="both"/>
        <w:rPr>
          <w:rFonts w:ascii="Arial Narrow" w:hAnsi="Arial Narrow" w:cs="Arial"/>
          <w:sz w:val="24"/>
          <w:lang w:val="pt-BR"/>
        </w:rPr>
      </w:pPr>
      <w:r w:rsidRPr="00B26DD7">
        <w:rPr>
          <w:rFonts w:ascii="Arial Narrow" w:hAnsi="Arial Narrow" w:cs="Arial"/>
          <w:sz w:val="24"/>
        </w:rPr>
        <w:t xml:space="preserve">Empresa </w:t>
      </w:r>
      <w:r w:rsidRPr="00B26DD7">
        <w:rPr>
          <w:rFonts w:ascii="Arial Narrow" w:hAnsi="Arial Narrow"/>
          <w:sz w:val="24"/>
          <w:szCs w:val="20"/>
          <w:lang w:val="pt-BR"/>
        </w:rPr>
        <w:t xml:space="preserve">Souza Comércio de Produtos Nutricionais e Hospitalares </w:t>
      </w:r>
      <w:proofErr w:type="spellStart"/>
      <w:r w:rsidRPr="00B26DD7">
        <w:rPr>
          <w:rFonts w:ascii="Arial Narrow" w:hAnsi="Arial Narrow"/>
          <w:sz w:val="24"/>
          <w:szCs w:val="20"/>
          <w:lang w:val="pt-BR"/>
        </w:rPr>
        <w:t>Eireli</w:t>
      </w:r>
      <w:proofErr w:type="spellEnd"/>
      <w:r w:rsidRPr="00B26DD7">
        <w:rPr>
          <w:rFonts w:ascii="Arial Narrow" w:hAnsi="Arial Narrow" w:cs="Arial"/>
          <w:sz w:val="24"/>
          <w:szCs w:val="28"/>
        </w:rPr>
        <w:t xml:space="preserve">, inscrita no CNPJ sob o n.º </w:t>
      </w:r>
      <w:r w:rsidRPr="00B26DD7">
        <w:rPr>
          <w:rFonts w:ascii="Arial Narrow" w:hAnsi="Arial Narrow"/>
          <w:sz w:val="24"/>
          <w:szCs w:val="20"/>
          <w:lang w:val="pt-BR"/>
        </w:rPr>
        <w:t>14.134.724/0001-32</w:t>
      </w:r>
      <w:r w:rsidRPr="00B26DD7">
        <w:rPr>
          <w:rFonts w:ascii="Arial Narrow" w:hAnsi="Arial Narrow" w:cs="Arial"/>
          <w:sz w:val="24"/>
          <w:szCs w:val="28"/>
        </w:rPr>
        <w:t xml:space="preserve">, com sede à </w:t>
      </w:r>
      <w:r w:rsidRPr="00B26DD7">
        <w:rPr>
          <w:rFonts w:ascii="Arial Narrow" w:hAnsi="Arial Narrow"/>
          <w:sz w:val="24"/>
          <w:szCs w:val="20"/>
          <w:lang w:val="pt-BR"/>
        </w:rPr>
        <w:t>rua Pedro Celestino n°1.957, Vila Cidade, Campo Grande - MS</w:t>
      </w:r>
      <w:r w:rsidRPr="00B26DD7">
        <w:rPr>
          <w:rFonts w:ascii="Arial Narrow" w:hAnsi="Arial Narrow" w:cs="Arial"/>
          <w:sz w:val="24"/>
          <w:szCs w:val="28"/>
        </w:rPr>
        <w:t>, neste ato representada por seu procurador o(a) Senhor</w:t>
      </w:r>
      <w:r w:rsidRPr="00B26DD7">
        <w:rPr>
          <w:rFonts w:ascii="Arial Narrow" w:hAnsi="Arial Narrow" w:cs="Arial"/>
          <w:sz w:val="24"/>
          <w:szCs w:val="28"/>
          <w:lang w:val="pt-BR"/>
        </w:rPr>
        <w:t>(a)</w:t>
      </w:r>
      <w:r w:rsidRPr="00B26DD7">
        <w:rPr>
          <w:rFonts w:ascii="Arial Narrow" w:hAnsi="Arial Narrow" w:cs="Arial"/>
          <w:sz w:val="24"/>
          <w:szCs w:val="28"/>
        </w:rPr>
        <w:t xml:space="preserve"> </w:t>
      </w:r>
      <w:r w:rsidRPr="00B26DD7">
        <w:rPr>
          <w:rFonts w:ascii="Arial Narrow" w:hAnsi="Arial Narrow"/>
          <w:sz w:val="24"/>
          <w:szCs w:val="20"/>
          <w:lang w:val="pt-BR"/>
        </w:rPr>
        <w:t>Patrícia de Moraes Aguilera</w:t>
      </w:r>
      <w:r w:rsidRPr="00B26DD7">
        <w:rPr>
          <w:rFonts w:ascii="Arial Narrow" w:hAnsi="Arial Narrow" w:cs="Arial"/>
          <w:sz w:val="24"/>
          <w:szCs w:val="28"/>
        </w:rPr>
        <w:t xml:space="preserve">, </w:t>
      </w:r>
      <w:r w:rsidRPr="00B26DD7">
        <w:rPr>
          <w:rFonts w:ascii="Arial Narrow" w:hAnsi="Arial Narrow" w:cs="Arial"/>
          <w:sz w:val="24"/>
        </w:rPr>
        <w:t xml:space="preserve">portador da Cédula de Identidade RG n.º </w:t>
      </w:r>
      <w:r w:rsidRPr="00B26DD7">
        <w:rPr>
          <w:rFonts w:ascii="Arial Narrow" w:hAnsi="Arial Narrow"/>
          <w:sz w:val="24"/>
          <w:szCs w:val="20"/>
          <w:lang w:val="pt-BR"/>
        </w:rPr>
        <w:t>001.538.412</w:t>
      </w:r>
      <w:r w:rsidRPr="00B26DD7">
        <w:rPr>
          <w:rFonts w:ascii="Arial Narrow" w:hAnsi="Arial Narrow" w:cs="Arial"/>
          <w:sz w:val="24"/>
        </w:rPr>
        <w:t xml:space="preserve"> </w:t>
      </w:r>
      <w:r w:rsidRPr="00B26DD7">
        <w:rPr>
          <w:rFonts w:ascii="Arial Narrow" w:hAnsi="Arial Narrow" w:cs="Arial"/>
          <w:sz w:val="24"/>
          <w:lang w:val="pt-BR"/>
        </w:rPr>
        <w:t>SEJUSP/MS</w:t>
      </w:r>
      <w:r w:rsidRPr="00B26DD7">
        <w:rPr>
          <w:rFonts w:ascii="Arial Narrow" w:hAnsi="Arial Narrow" w:cs="Arial"/>
          <w:sz w:val="24"/>
        </w:rPr>
        <w:t>e CPF n.º</w:t>
      </w:r>
      <w:r w:rsidRPr="00B26DD7">
        <w:rPr>
          <w:rFonts w:ascii="Arial Narrow" w:hAnsi="Arial Narrow" w:cs="Arial"/>
          <w:sz w:val="24"/>
          <w:lang w:val="pt-BR"/>
        </w:rPr>
        <w:t>023.666.671-16</w:t>
      </w:r>
      <w:r w:rsidRPr="00B26DD7">
        <w:rPr>
          <w:rFonts w:ascii="Arial Narrow" w:hAnsi="Arial Narrow" w:cs="Arial"/>
          <w:sz w:val="24"/>
        </w:rPr>
        <w:t xml:space="preserve"> , </w:t>
      </w:r>
      <w:r w:rsidRPr="00B26DD7">
        <w:rPr>
          <w:rFonts w:ascii="Arial Narrow" w:hAnsi="Arial Narrow" w:cs="Arial"/>
          <w:sz w:val="24"/>
          <w:szCs w:val="28"/>
        </w:rPr>
        <w:t>residente e domiciliado à</w:t>
      </w:r>
      <w:r w:rsidRPr="00B26DD7">
        <w:rPr>
          <w:rFonts w:ascii="Arial Narrow" w:hAnsi="Arial Narrow" w:cs="Arial"/>
          <w:sz w:val="24"/>
          <w:szCs w:val="28"/>
          <w:lang w:val="pt-BR"/>
        </w:rPr>
        <w:t xml:space="preserve"> rua Itapua n°80 BNH III, Dourados - MS</w:t>
      </w:r>
      <w:r w:rsidRPr="00B26DD7">
        <w:rPr>
          <w:rFonts w:ascii="Arial Narrow" w:hAnsi="Arial Narrow" w:cs="Arial"/>
          <w:sz w:val="24"/>
          <w:lang w:val="pt-BR"/>
        </w:rPr>
        <w:t>.</w:t>
      </w:r>
    </w:p>
    <w:p w:rsidR="002A0350" w:rsidRPr="00B26DD7" w:rsidRDefault="002A0350" w:rsidP="002A0350">
      <w:pPr>
        <w:pStyle w:val="Corpodetexto"/>
        <w:widowControl w:val="0"/>
        <w:spacing w:line="240" w:lineRule="auto"/>
        <w:jc w:val="both"/>
        <w:rPr>
          <w:rFonts w:ascii="Arial Narrow" w:hAnsi="Arial Narrow" w:cs="Arial"/>
          <w:sz w:val="24"/>
          <w:lang w:val="pt-BR"/>
        </w:rPr>
      </w:pPr>
    </w:p>
    <w:p w:rsidR="002A0350" w:rsidRPr="00B26DD7" w:rsidRDefault="002A0350" w:rsidP="002A0350">
      <w:pPr>
        <w:pStyle w:val="Corpodetexto"/>
        <w:widowControl w:val="0"/>
        <w:spacing w:line="240" w:lineRule="auto"/>
        <w:jc w:val="both"/>
        <w:rPr>
          <w:rFonts w:ascii="Arial Narrow" w:hAnsi="Arial Narrow" w:cs="Arial"/>
          <w:sz w:val="24"/>
          <w:lang w:val="pt-BR"/>
        </w:rPr>
      </w:pPr>
    </w:p>
    <w:p w:rsidR="002A0350" w:rsidRPr="00B26DD7" w:rsidRDefault="002A0350" w:rsidP="002A0350">
      <w:pPr>
        <w:spacing w:before="240" w:after="120" w:line="240" w:lineRule="auto"/>
        <w:mirrorIndents/>
        <w:jc w:val="center"/>
        <w:rPr>
          <w:rFonts w:ascii="Arial Narrow" w:hAnsi="Arial Narrow" w:cs="Arial"/>
          <w:b/>
          <w:bCs/>
          <w:sz w:val="24"/>
          <w:szCs w:val="24"/>
        </w:rPr>
      </w:pPr>
      <w:r w:rsidRPr="00B26DD7">
        <w:rPr>
          <w:rFonts w:ascii="Arial Narrow" w:hAnsi="Arial Narrow" w:cs="Arial"/>
          <w:b/>
          <w:bCs/>
          <w:sz w:val="24"/>
          <w:szCs w:val="24"/>
        </w:rPr>
        <w:t xml:space="preserve">CLÁUSULA PRIMEIRA </w:t>
      </w:r>
      <w:r w:rsidRPr="00B26DD7">
        <w:rPr>
          <w:rFonts w:ascii="Arial Narrow" w:hAnsi="Arial Narrow" w:cs="Arial"/>
          <w:b/>
          <w:bCs/>
          <w:noProof/>
          <w:sz w:val="24"/>
          <w:szCs w:val="24"/>
        </w:rPr>
        <w:t>–</w:t>
      </w:r>
      <w:r w:rsidRPr="00B26DD7">
        <w:rPr>
          <w:rFonts w:ascii="Arial Narrow" w:hAnsi="Arial Narrow" w:cs="Arial"/>
          <w:b/>
          <w:bCs/>
          <w:sz w:val="24"/>
          <w:szCs w:val="24"/>
        </w:rPr>
        <w:t xml:space="preserve"> OBJETO</w:t>
      </w:r>
    </w:p>
    <w:p w:rsidR="002A0350" w:rsidRPr="00B26DD7" w:rsidRDefault="002A0350" w:rsidP="002A0350">
      <w:pPr>
        <w:widowControl w:val="0"/>
        <w:numPr>
          <w:ilvl w:val="1"/>
          <w:numId w:val="28"/>
        </w:numPr>
        <w:autoSpaceDE w:val="0"/>
        <w:autoSpaceDN w:val="0"/>
        <w:adjustRightInd w:val="0"/>
        <w:spacing w:after="120" w:line="240" w:lineRule="auto"/>
        <w:ind w:right="-1"/>
        <w:jc w:val="both"/>
        <w:rPr>
          <w:rFonts w:ascii="Arial Narrow" w:hAnsi="Arial Narrow" w:cs="Arial"/>
          <w:sz w:val="24"/>
        </w:rPr>
      </w:pPr>
      <w:r w:rsidRPr="00B26DD7">
        <w:rPr>
          <w:rFonts w:ascii="Arial Narrow" w:hAnsi="Arial Narrow" w:cs="Arial"/>
          <w:sz w:val="24"/>
        </w:rPr>
        <w:t xml:space="preserve">O objeto da presente </w:t>
      </w:r>
      <w:r w:rsidRPr="00B26DD7">
        <w:rPr>
          <w:rFonts w:ascii="Arial Narrow" w:hAnsi="Arial Narrow" w:cs="Arial"/>
          <w:bCs/>
          <w:sz w:val="24"/>
        </w:rPr>
        <w:t>ATA DE REGISTRO DE PREÇOS</w:t>
      </w:r>
      <w:r w:rsidRPr="00B26DD7">
        <w:rPr>
          <w:rFonts w:ascii="Arial Narrow" w:hAnsi="Arial Narrow" w:cs="Arial"/>
          <w:b/>
          <w:bCs/>
          <w:sz w:val="24"/>
        </w:rPr>
        <w:t xml:space="preserve"> </w:t>
      </w:r>
      <w:r w:rsidRPr="00B26DD7">
        <w:rPr>
          <w:rFonts w:ascii="Arial Narrow" w:hAnsi="Arial Narrow" w:cs="Arial"/>
          <w:sz w:val="24"/>
        </w:rPr>
        <w:t xml:space="preserve">consiste em FUTURA e EVENTUAL </w:t>
      </w:r>
      <w:r w:rsidRPr="00B26DD7">
        <w:rPr>
          <w:rFonts w:ascii="Arial Narrow" w:hAnsi="Arial Narrow"/>
          <w:sz w:val="24"/>
          <w:szCs w:val="20"/>
        </w:rPr>
        <w:t xml:space="preserve">Aquisição de </w:t>
      </w:r>
      <w:r w:rsidRPr="00B26DD7">
        <w:rPr>
          <w:rFonts w:ascii="Arial Narrow" w:hAnsi="Arial Narrow"/>
          <w:sz w:val="24"/>
          <w:szCs w:val="24"/>
        </w:rPr>
        <w:t>DIETAS E LEITES ESPECIAIS, FÓRMULAS ENTERAIS E SUPLEMENTOS ALIMENTARES para atender a Secretaria Municipal de Saúde, consoante neste edital e seus anexos quais sejam, em conformidades com as quantidades detalhadas no Termo de Referência,</w:t>
      </w:r>
      <w:r w:rsidRPr="00B26DD7">
        <w:rPr>
          <w:rFonts w:ascii="Arial Narrow" w:hAnsi="Arial Narrow" w:cs="Arial"/>
          <w:sz w:val="24"/>
        </w:rPr>
        <w:t xml:space="preserve"> Anexos e propostas de preços e ata do </w:t>
      </w:r>
      <w:r w:rsidRPr="00B26DD7">
        <w:rPr>
          <w:rFonts w:ascii="Arial Narrow" w:hAnsi="Arial Narrow" w:cs="Arial"/>
          <w:b/>
          <w:sz w:val="24"/>
        </w:rPr>
        <w:t>Pregão Presencial n.º 034/2019</w:t>
      </w:r>
      <w:r w:rsidRPr="00B26DD7">
        <w:rPr>
          <w:rFonts w:ascii="Arial Narrow" w:hAnsi="Arial Narrow" w:cs="Arial"/>
          <w:sz w:val="24"/>
        </w:rPr>
        <w:t>, que integram este instrumento independente de transcrição, pelo prazo de validade do registro.</w:t>
      </w:r>
    </w:p>
    <w:p w:rsidR="002A0350" w:rsidRPr="00B26DD7" w:rsidRDefault="002A0350" w:rsidP="002A0350">
      <w:pPr>
        <w:widowControl w:val="0"/>
        <w:numPr>
          <w:ilvl w:val="1"/>
          <w:numId w:val="28"/>
        </w:numPr>
        <w:autoSpaceDE w:val="0"/>
        <w:autoSpaceDN w:val="0"/>
        <w:adjustRightInd w:val="0"/>
        <w:spacing w:after="120" w:line="240" w:lineRule="auto"/>
        <w:ind w:right="-1"/>
        <w:jc w:val="both"/>
        <w:rPr>
          <w:rFonts w:ascii="Arial Narrow" w:hAnsi="Arial Narrow" w:cs="Arial"/>
          <w:sz w:val="24"/>
        </w:rPr>
      </w:pPr>
      <w:r w:rsidRPr="00B26DD7">
        <w:rPr>
          <w:rFonts w:ascii="Arial Narrow" w:hAnsi="Arial Narrow" w:cs="Arial"/>
          <w:sz w:val="24"/>
        </w:rPr>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2A0350" w:rsidRPr="00B26DD7" w:rsidRDefault="002A0350" w:rsidP="002A0350">
      <w:pPr>
        <w:spacing w:before="480" w:after="120" w:line="240" w:lineRule="auto"/>
        <w:mirrorIndents/>
        <w:jc w:val="center"/>
        <w:rPr>
          <w:rFonts w:ascii="Arial Narrow" w:hAnsi="Arial Narrow" w:cs="Arial"/>
          <w:sz w:val="24"/>
          <w:szCs w:val="24"/>
        </w:rPr>
      </w:pPr>
      <w:r w:rsidRPr="00B26DD7">
        <w:rPr>
          <w:rFonts w:ascii="Arial Narrow" w:hAnsi="Arial Narrow" w:cs="Arial"/>
          <w:b/>
          <w:bCs/>
          <w:sz w:val="24"/>
          <w:szCs w:val="24"/>
        </w:rPr>
        <w:t xml:space="preserve">CLÁUSULA SEGUNDA </w:t>
      </w:r>
      <w:r w:rsidRPr="00B26DD7">
        <w:rPr>
          <w:rFonts w:ascii="Arial Narrow" w:hAnsi="Arial Narrow" w:cs="Arial"/>
          <w:b/>
          <w:bCs/>
          <w:noProof/>
          <w:sz w:val="24"/>
          <w:szCs w:val="24"/>
        </w:rPr>
        <w:t>–</w:t>
      </w:r>
      <w:r w:rsidRPr="00B26DD7">
        <w:rPr>
          <w:rFonts w:ascii="Arial Narrow" w:hAnsi="Arial Narrow" w:cs="Arial"/>
          <w:b/>
          <w:bCs/>
          <w:sz w:val="24"/>
          <w:szCs w:val="24"/>
        </w:rPr>
        <w:t xml:space="preserve"> DO PREÇO E REVISÃO</w:t>
      </w:r>
    </w:p>
    <w:p w:rsidR="002A0350" w:rsidRPr="00B26DD7" w:rsidRDefault="002A0350" w:rsidP="002A0350">
      <w:pPr>
        <w:widowControl w:val="0"/>
        <w:numPr>
          <w:ilvl w:val="0"/>
          <w:numId w:val="29"/>
        </w:numPr>
        <w:autoSpaceDE w:val="0"/>
        <w:autoSpaceDN w:val="0"/>
        <w:adjustRightInd w:val="0"/>
        <w:spacing w:after="120" w:line="240" w:lineRule="auto"/>
        <w:ind w:right="-1" w:hanging="720"/>
        <w:jc w:val="both"/>
        <w:rPr>
          <w:rFonts w:ascii="Arial Narrow" w:hAnsi="Arial Narrow" w:cs="Arial"/>
          <w:color w:val="000000"/>
          <w:sz w:val="24"/>
        </w:rPr>
      </w:pPr>
      <w:r w:rsidRPr="00B26DD7">
        <w:rPr>
          <w:rFonts w:ascii="Arial Narrow" w:hAnsi="Arial Narrow" w:cs="Arial"/>
          <w:sz w:val="24"/>
        </w:rPr>
        <w:t xml:space="preserve">O preço unitário para execução do objeto de registro será o de menor preço inscrito na Ata do </w:t>
      </w:r>
      <w:r w:rsidRPr="00B26DD7">
        <w:rPr>
          <w:rFonts w:ascii="Arial Narrow" w:hAnsi="Arial Narrow" w:cs="Arial"/>
          <w:b/>
          <w:sz w:val="24"/>
        </w:rPr>
        <w:t>Pregão Presencial n.º 034/2019</w:t>
      </w:r>
      <w:r w:rsidRPr="00B26DD7">
        <w:rPr>
          <w:rFonts w:ascii="Arial Narrow" w:hAnsi="Arial Narrow" w:cs="Arial"/>
          <w:sz w:val="24"/>
        </w:rPr>
        <w:t xml:space="preserve">, </w:t>
      </w:r>
      <w:r w:rsidRPr="00B26DD7">
        <w:rPr>
          <w:rFonts w:ascii="Arial Narrow" w:hAnsi="Arial Narrow" w:cs="Arial"/>
          <w:b/>
          <w:sz w:val="24"/>
        </w:rPr>
        <w:t>Processo n.º 085/2019</w:t>
      </w:r>
      <w:r w:rsidRPr="00B26DD7">
        <w:rPr>
          <w:rFonts w:ascii="Arial Narrow" w:hAnsi="Arial Narrow" w:cs="Arial"/>
          <w:sz w:val="24"/>
        </w:rPr>
        <w:t>, de acordo com a ordem de classificação das respectivas propostas de que integram este instrumento independente de transcrição, pelo prazo de validade do</w:t>
      </w:r>
      <w:r w:rsidRPr="00B26DD7">
        <w:rPr>
          <w:rFonts w:ascii="Arial Narrow" w:hAnsi="Arial Narrow" w:cs="Arial"/>
          <w:color w:val="000000"/>
          <w:sz w:val="24"/>
        </w:rPr>
        <w:t xml:space="preserve"> registro, conforme segue:</w:t>
      </w:r>
    </w:p>
    <w:tbl>
      <w:tblPr>
        <w:tblW w:w="9760" w:type="dxa"/>
        <w:tblCellMar>
          <w:left w:w="70" w:type="dxa"/>
          <w:right w:w="70" w:type="dxa"/>
        </w:tblCellMar>
        <w:tblLook w:val="04A0" w:firstRow="1" w:lastRow="0" w:firstColumn="1" w:lastColumn="0" w:noHBand="0" w:noVBand="1"/>
      </w:tblPr>
      <w:tblGrid>
        <w:gridCol w:w="428"/>
        <w:gridCol w:w="400"/>
        <w:gridCol w:w="399"/>
        <w:gridCol w:w="500"/>
        <w:gridCol w:w="3661"/>
        <w:gridCol w:w="399"/>
        <w:gridCol w:w="1056"/>
        <w:gridCol w:w="1197"/>
        <w:gridCol w:w="860"/>
        <w:gridCol w:w="860"/>
      </w:tblGrid>
      <w:tr w:rsidR="002A0350" w:rsidRPr="002A0350" w:rsidTr="002A0350">
        <w:trPr>
          <w:trHeight w:val="300"/>
        </w:trPr>
        <w:tc>
          <w:tcPr>
            <w:tcW w:w="9760" w:type="dxa"/>
            <w:gridSpan w:val="10"/>
            <w:tcBorders>
              <w:top w:val="nil"/>
              <w:left w:val="nil"/>
              <w:bottom w:val="nil"/>
              <w:right w:val="nil"/>
            </w:tcBorders>
            <w:shd w:val="clear" w:color="auto" w:fill="auto"/>
            <w:vAlign w:val="center"/>
            <w:hideMark/>
          </w:tcPr>
          <w:p w:rsidR="002A0350" w:rsidRPr="002A0350" w:rsidRDefault="002A0350" w:rsidP="002A0350">
            <w:pPr>
              <w:spacing w:after="0" w:line="240" w:lineRule="auto"/>
              <w:jc w:val="center"/>
              <w:rPr>
                <w:rFonts w:ascii="Arial Narrow" w:eastAsia="Times New Roman" w:hAnsi="Arial Narrow" w:cs="Tahoma"/>
                <w:b/>
                <w:bCs/>
                <w:color w:val="000000"/>
                <w:sz w:val="16"/>
                <w:szCs w:val="16"/>
                <w:lang w:eastAsia="pt-BR"/>
              </w:rPr>
            </w:pPr>
            <w:r w:rsidRPr="002A0350">
              <w:rPr>
                <w:rFonts w:ascii="Arial Narrow" w:eastAsia="Times New Roman" w:hAnsi="Arial Narrow" w:cs="Tahoma"/>
                <w:b/>
                <w:bCs/>
                <w:color w:val="000000"/>
                <w:sz w:val="16"/>
                <w:szCs w:val="16"/>
                <w:lang w:eastAsia="pt-BR"/>
              </w:rPr>
              <w:t>SOUZA COM DE PROD. NUTRICIONAL E HOSPITALARES LTDA</w:t>
            </w:r>
          </w:p>
        </w:tc>
      </w:tr>
      <w:tr w:rsidR="002A0350" w:rsidRPr="002A0350" w:rsidTr="002A0350">
        <w:trPr>
          <w:trHeight w:val="165"/>
        </w:trPr>
        <w:tc>
          <w:tcPr>
            <w:tcW w:w="400" w:type="dxa"/>
            <w:tcBorders>
              <w:top w:val="nil"/>
              <w:left w:val="nil"/>
              <w:bottom w:val="nil"/>
              <w:right w:val="nil"/>
            </w:tcBorders>
            <w:shd w:val="clear" w:color="auto" w:fill="auto"/>
            <w:vAlign w:val="center"/>
            <w:hideMark/>
          </w:tcPr>
          <w:p w:rsidR="002A0350" w:rsidRPr="002A0350" w:rsidRDefault="002A0350" w:rsidP="002A0350">
            <w:pPr>
              <w:spacing w:after="0" w:line="240" w:lineRule="auto"/>
              <w:jc w:val="center"/>
              <w:rPr>
                <w:rFonts w:ascii="Arial Narrow" w:eastAsia="Times New Roman" w:hAnsi="Arial Narrow" w:cs="Tahoma"/>
                <w:b/>
                <w:bCs/>
                <w:color w:val="000000"/>
                <w:sz w:val="16"/>
                <w:szCs w:val="16"/>
                <w:lang w:eastAsia="pt-BR"/>
              </w:rPr>
            </w:pPr>
          </w:p>
        </w:tc>
        <w:tc>
          <w:tcPr>
            <w:tcW w:w="400" w:type="dxa"/>
            <w:tcBorders>
              <w:top w:val="nil"/>
              <w:left w:val="nil"/>
              <w:bottom w:val="nil"/>
              <w:right w:val="nil"/>
            </w:tcBorders>
            <w:shd w:val="clear" w:color="auto" w:fill="auto"/>
            <w:vAlign w:val="center"/>
            <w:hideMark/>
          </w:tcPr>
          <w:p w:rsidR="002A0350" w:rsidRPr="002A0350" w:rsidRDefault="002A0350" w:rsidP="002A0350">
            <w:pPr>
              <w:spacing w:after="0" w:line="240" w:lineRule="auto"/>
              <w:rPr>
                <w:rFonts w:ascii="Arial Narrow" w:eastAsia="Times New Roman" w:hAnsi="Arial Narrow"/>
                <w:sz w:val="20"/>
                <w:szCs w:val="20"/>
                <w:lang w:eastAsia="pt-BR"/>
              </w:rPr>
            </w:pPr>
          </w:p>
        </w:tc>
        <w:tc>
          <w:tcPr>
            <w:tcW w:w="400" w:type="dxa"/>
            <w:tcBorders>
              <w:top w:val="nil"/>
              <w:left w:val="nil"/>
              <w:bottom w:val="nil"/>
              <w:right w:val="nil"/>
            </w:tcBorders>
            <w:shd w:val="clear" w:color="auto" w:fill="auto"/>
            <w:vAlign w:val="center"/>
            <w:hideMark/>
          </w:tcPr>
          <w:p w:rsidR="002A0350" w:rsidRPr="002A0350" w:rsidRDefault="002A0350" w:rsidP="002A0350">
            <w:pPr>
              <w:spacing w:after="0" w:line="240" w:lineRule="auto"/>
              <w:rPr>
                <w:rFonts w:ascii="Arial Narrow" w:eastAsia="Times New Roman" w:hAnsi="Arial Narrow"/>
                <w:sz w:val="20"/>
                <w:szCs w:val="20"/>
                <w:lang w:eastAsia="pt-BR"/>
              </w:rPr>
            </w:pPr>
          </w:p>
        </w:tc>
        <w:tc>
          <w:tcPr>
            <w:tcW w:w="500" w:type="dxa"/>
            <w:tcBorders>
              <w:top w:val="nil"/>
              <w:left w:val="nil"/>
              <w:bottom w:val="nil"/>
              <w:right w:val="nil"/>
            </w:tcBorders>
            <w:shd w:val="clear" w:color="auto" w:fill="auto"/>
            <w:vAlign w:val="center"/>
            <w:hideMark/>
          </w:tcPr>
          <w:p w:rsidR="002A0350" w:rsidRPr="002A0350" w:rsidRDefault="002A0350" w:rsidP="002A0350">
            <w:pPr>
              <w:spacing w:after="0" w:line="240" w:lineRule="auto"/>
              <w:rPr>
                <w:rFonts w:ascii="Arial Narrow" w:eastAsia="Times New Roman" w:hAnsi="Arial Narrow"/>
                <w:sz w:val="20"/>
                <w:szCs w:val="20"/>
                <w:lang w:eastAsia="pt-BR"/>
              </w:rPr>
            </w:pPr>
          </w:p>
        </w:tc>
        <w:tc>
          <w:tcPr>
            <w:tcW w:w="3680" w:type="dxa"/>
            <w:tcBorders>
              <w:top w:val="nil"/>
              <w:left w:val="nil"/>
              <w:bottom w:val="nil"/>
              <w:right w:val="nil"/>
            </w:tcBorders>
            <w:shd w:val="clear" w:color="auto" w:fill="auto"/>
            <w:vAlign w:val="center"/>
            <w:hideMark/>
          </w:tcPr>
          <w:p w:rsidR="002A0350" w:rsidRPr="002A0350" w:rsidRDefault="002A0350" w:rsidP="002A0350">
            <w:pPr>
              <w:spacing w:after="0" w:line="240" w:lineRule="auto"/>
              <w:rPr>
                <w:rFonts w:ascii="Arial Narrow" w:eastAsia="Times New Roman" w:hAnsi="Arial Narrow"/>
                <w:sz w:val="20"/>
                <w:szCs w:val="20"/>
                <w:lang w:eastAsia="pt-BR"/>
              </w:rPr>
            </w:pPr>
          </w:p>
        </w:tc>
        <w:tc>
          <w:tcPr>
            <w:tcW w:w="400" w:type="dxa"/>
            <w:tcBorders>
              <w:top w:val="nil"/>
              <w:left w:val="nil"/>
              <w:bottom w:val="nil"/>
              <w:right w:val="nil"/>
            </w:tcBorders>
            <w:shd w:val="clear" w:color="auto" w:fill="auto"/>
            <w:vAlign w:val="center"/>
            <w:hideMark/>
          </w:tcPr>
          <w:p w:rsidR="002A0350" w:rsidRPr="002A0350" w:rsidRDefault="002A0350" w:rsidP="002A0350">
            <w:pPr>
              <w:spacing w:after="0" w:line="240" w:lineRule="auto"/>
              <w:rPr>
                <w:rFonts w:ascii="Arial Narrow" w:eastAsia="Times New Roman" w:hAnsi="Arial Narrow"/>
                <w:sz w:val="20"/>
                <w:szCs w:val="20"/>
                <w:lang w:eastAsia="pt-BR"/>
              </w:rPr>
            </w:pPr>
          </w:p>
        </w:tc>
        <w:tc>
          <w:tcPr>
            <w:tcW w:w="1060" w:type="dxa"/>
            <w:tcBorders>
              <w:top w:val="nil"/>
              <w:left w:val="nil"/>
              <w:bottom w:val="nil"/>
              <w:right w:val="nil"/>
            </w:tcBorders>
            <w:shd w:val="clear" w:color="auto" w:fill="auto"/>
            <w:vAlign w:val="center"/>
            <w:hideMark/>
          </w:tcPr>
          <w:p w:rsidR="002A0350" w:rsidRPr="002A0350" w:rsidRDefault="002A0350" w:rsidP="002A0350">
            <w:pPr>
              <w:spacing w:after="0" w:line="240" w:lineRule="auto"/>
              <w:rPr>
                <w:rFonts w:ascii="Arial Narrow" w:eastAsia="Times New Roman" w:hAnsi="Arial Narrow"/>
                <w:sz w:val="20"/>
                <w:szCs w:val="20"/>
                <w:lang w:eastAsia="pt-BR"/>
              </w:rPr>
            </w:pPr>
          </w:p>
        </w:tc>
        <w:tc>
          <w:tcPr>
            <w:tcW w:w="1200" w:type="dxa"/>
            <w:tcBorders>
              <w:top w:val="nil"/>
              <w:left w:val="nil"/>
              <w:bottom w:val="nil"/>
              <w:right w:val="nil"/>
            </w:tcBorders>
            <w:shd w:val="clear" w:color="auto" w:fill="auto"/>
            <w:vAlign w:val="center"/>
            <w:hideMark/>
          </w:tcPr>
          <w:p w:rsidR="002A0350" w:rsidRPr="002A0350" w:rsidRDefault="002A0350" w:rsidP="002A0350">
            <w:pPr>
              <w:spacing w:after="0" w:line="240" w:lineRule="auto"/>
              <w:rPr>
                <w:rFonts w:ascii="Arial Narrow" w:eastAsia="Times New Roman" w:hAnsi="Arial Narrow"/>
                <w:sz w:val="20"/>
                <w:szCs w:val="20"/>
                <w:lang w:eastAsia="pt-BR"/>
              </w:rPr>
            </w:pPr>
          </w:p>
        </w:tc>
        <w:tc>
          <w:tcPr>
            <w:tcW w:w="860" w:type="dxa"/>
            <w:tcBorders>
              <w:top w:val="nil"/>
              <w:left w:val="nil"/>
              <w:bottom w:val="nil"/>
              <w:right w:val="nil"/>
            </w:tcBorders>
            <w:shd w:val="clear" w:color="auto" w:fill="auto"/>
            <w:vAlign w:val="center"/>
            <w:hideMark/>
          </w:tcPr>
          <w:p w:rsidR="002A0350" w:rsidRPr="002A0350" w:rsidRDefault="002A0350" w:rsidP="002A0350">
            <w:pPr>
              <w:spacing w:after="0" w:line="240" w:lineRule="auto"/>
              <w:rPr>
                <w:rFonts w:ascii="Arial Narrow" w:eastAsia="Times New Roman" w:hAnsi="Arial Narrow"/>
                <w:sz w:val="20"/>
                <w:szCs w:val="20"/>
                <w:lang w:eastAsia="pt-BR"/>
              </w:rPr>
            </w:pPr>
          </w:p>
        </w:tc>
        <w:tc>
          <w:tcPr>
            <w:tcW w:w="860" w:type="dxa"/>
            <w:tcBorders>
              <w:top w:val="nil"/>
              <w:left w:val="nil"/>
              <w:bottom w:val="nil"/>
              <w:right w:val="nil"/>
            </w:tcBorders>
            <w:shd w:val="clear" w:color="auto" w:fill="auto"/>
            <w:vAlign w:val="center"/>
            <w:hideMark/>
          </w:tcPr>
          <w:p w:rsidR="002A0350" w:rsidRPr="002A0350" w:rsidRDefault="002A0350" w:rsidP="002A0350">
            <w:pPr>
              <w:spacing w:after="0" w:line="240" w:lineRule="auto"/>
              <w:rPr>
                <w:rFonts w:ascii="Arial Narrow" w:eastAsia="Times New Roman" w:hAnsi="Arial Narrow"/>
                <w:sz w:val="20"/>
                <w:szCs w:val="20"/>
                <w:lang w:eastAsia="pt-BR"/>
              </w:rPr>
            </w:pPr>
          </w:p>
        </w:tc>
      </w:tr>
      <w:tr w:rsidR="002A0350" w:rsidRPr="002A0350" w:rsidTr="002A0350">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350" w:rsidRPr="002A0350" w:rsidRDefault="002A0350" w:rsidP="002A0350">
            <w:pPr>
              <w:spacing w:after="0" w:line="240" w:lineRule="auto"/>
              <w:jc w:val="center"/>
              <w:rPr>
                <w:rFonts w:ascii="Arial Narrow" w:eastAsia="Times New Roman" w:hAnsi="Arial Narrow" w:cs="Tahoma"/>
                <w:sz w:val="10"/>
                <w:szCs w:val="10"/>
                <w:lang w:eastAsia="pt-BR"/>
              </w:rPr>
            </w:pPr>
            <w:r w:rsidRPr="002A0350">
              <w:rPr>
                <w:rFonts w:ascii="Arial Narrow" w:eastAsia="Times New Roman" w:hAnsi="Arial Narrow" w:cs="Tahoma"/>
                <w:sz w:val="10"/>
                <w:szCs w:val="10"/>
                <w:lang w:eastAsia="pt-BR"/>
              </w:rPr>
              <w:lastRenderedPageBreak/>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2A0350" w:rsidRPr="002A0350" w:rsidRDefault="002A0350" w:rsidP="002A0350">
            <w:pPr>
              <w:spacing w:after="0" w:line="240" w:lineRule="auto"/>
              <w:jc w:val="center"/>
              <w:rPr>
                <w:rFonts w:ascii="Arial Narrow" w:eastAsia="Times New Roman" w:hAnsi="Arial Narrow" w:cs="Tahoma"/>
                <w:sz w:val="10"/>
                <w:szCs w:val="10"/>
                <w:lang w:eastAsia="pt-BR"/>
              </w:rPr>
            </w:pPr>
            <w:r w:rsidRPr="002A0350">
              <w:rPr>
                <w:rFonts w:ascii="Arial Narrow" w:eastAsia="Times New Roman" w:hAnsi="Arial Narrow"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2A0350" w:rsidRPr="002A0350" w:rsidRDefault="002A0350" w:rsidP="002A0350">
            <w:pPr>
              <w:spacing w:after="0" w:line="240" w:lineRule="auto"/>
              <w:jc w:val="center"/>
              <w:rPr>
                <w:rFonts w:ascii="Arial Narrow" w:eastAsia="Times New Roman" w:hAnsi="Arial Narrow" w:cs="Tahoma"/>
                <w:sz w:val="10"/>
                <w:szCs w:val="10"/>
                <w:lang w:eastAsia="pt-BR"/>
              </w:rPr>
            </w:pPr>
            <w:r w:rsidRPr="002A0350">
              <w:rPr>
                <w:rFonts w:ascii="Arial Narrow" w:eastAsia="Times New Roman" w:hAnsi="Arial Narrow"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2A0350" w:rsidRPr="002A0350" w:rsidRDefault="002A0350" w:rsidP="002A0350">
            <w:pPr>
              <w:spacing w:after="0" w:line="240" w:lineRule="auto"/>
              <w:jc w:val="center"/>
              <w:rPr>
                <w:rFonts w:ascii="Arial Narrow" w:eastAsia="Times New Roman" w:hAnsi="Arial Narrow" w:cs="Tahoma"/>
                <w:sz w:val="10"/>
                <w:szCs w:val="10"/>
                <w:lang w:eastAsia="pt-BR"/>
              </w:rPr>
            </w:pPr>
            <w:r w:rsidRPr="002A0350">
              <w:rPr>
                <w:rFonts w:ascii="Arial Narrow" w:eastAsia="Times New Roman" w:hAnsi="Arial Narrow"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2A0350" w:rsidRPr="002A0350" w:rsidRDefault="002A0350" w:rsidP="002A0350">
            <w:pPr>
              <w:spacing w:after="0" w:line="240" w:lineRule="auto"/>
              <w:jc w:val="center"/>
              <w:rPr>
                <w:rFonts w:ascii="Arial Narrow" w:eastAsia="Times New Roman" w:hAnsi="Arial Narrow" w:cs="Tahoma"/>
                <w:sz w:val="10"/>
                <w:szCs w:val="10"/>
                <w:lang w:eastAsia="pt-BR"/>
              </w:rPr>
            </w:pPr>
            <w:r w:rsidRPr="002A0350">
              <w:rPr>
                <w:rFonts w:ascii="Arial Narrow" w:eastAsia="Times New Roman" w:hAnsi="Arial Narrow"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2A0350" w:rsidRPr="002A0350" w:rsidRDefault="002A0350" w:rsidP="002A0350">
            <w:pPr>
              <w:spacing w:after="0" w:line="240" w:lineRule="auto"/>
              <w:jc w:val="center"/>
              <w:rPr>
                <w:rFonts w:ascii="Arial Narrow" w:eastAsia="Times New Roman" w:hAnsi="Arial Narrow" w:cs="Tahoma"/>
                <w:sz w:val="10"/>
                <w:szCs w:val="10"/>
                <w:lang w:eastAsia="pt-BR"/>
              </w:rPr>
            </w:pPr>
            <w:r w:rsidRPr="002A0350">
              <w:rPr>
                <w:rFonts w:ascii="Arial Narrow" w:eastAsia="Times New Roman" w:hAnsi="Arial Narrow"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2A0350" w:rsidRPr="002A0350" w:rsidRDefault="002A0350" w:rsidP="002A0350">
            <w:pPr>
              <w:spacing w:after="0" w:line="240" w:lineRule="auto"/>
              <w:jc w:val="center"/>
              <w:rPr>
                <w:rFonts w:ascii="Arial Narrow" w:eastAsia="Times New Roman" w:hAnsi="Arial Narrow" w:cs="Tahoma"/>
                <w:sz w:val="10"/>
                <w:szCs w:val="10"/>
                <w:lang w:eastAsia="pt-BR"/>
              </w:rPr>
            </w:pPr>
            <w:r w:rsidRPr="002A0350">
              <w:rPr>
                <w:rFonts w:ascii="Arial Narrow" w:eastAsia="Times New Roman" w:hAnsi="Arial Narrow"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2A0350" w:rsidRPr="002A0350" w:rsidRDefault="002A0350" w:rsidP="002A0350">
            <w:pPr>
              <w:spacing w:after="0" w:line="240" w:lineRule="auto"/>
              <w:jc w:val="center"/>
              <w:rPr>
                <w:rFonts w:ascii="Arial Narrow" w:eastAsia="Times New Roman" w:hAnsi="Arial Narrow" w:cs="Tahoma"/>
                <w:sz w:val="10"/>
                <w:szCs w:val="10"/>
                <w:lang w:eastAsia="pt-BR"/>
              </w:rPr>
            </w:pPr>
            <w:r w:rsidRPr="002A0350">
              <w:rPr>
                <w:rFonts w:ascii="Arial Narrow" w:eastAsia="Times New Roman" w:hAnsi="Arial Narrow"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2A0350" w:rsidRPr="002A0350" w:rsidRDefault="002A0350" w:rsidP="002A0350">
            <w:pPr>
              <w:spacing w:after="0" w:line="240" w:lineRule="auto"/>
              <w:jc w:val="center"/>
              <w:rPr>
                <w:rFonts w:ascii="Arial Narrow" w:eastAsia="Times New Roman" w:hAnsi="Arial Narrow" w:cs="Tahoma"/>
                <w:sz w:val="10"/>
                <w:szCs w:val="10"/>
                <w:lang w:eastAsia="pt-BR"/>
              </w:rPr>
            </w:pPr>
            <w:r w:rsidRPr="002A0350">
              <w:rPr>
                <w:rFonts w:ascii="Arial Narrow" w:eastAsia="Times New Roman" w:hAnsi="Arial Narrow"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2A0350" w:rsidRPr="002A0350" w:rsidRDefault="002A0350" w:rsidP="002A0350">
            <w:pPr>
              <w:spacing w:after="0" w:line="240" w:lineRule="auto"/>
              <w:jc w:val="center"/>
              <w:rPr>
                <w:rFonts w:ascii="Arial Narrow" w:eastAsia="Times New Roman" w:hAnsi="Arial Narrow" w:cs="Tahoma"/>
                <w:sz w:val="10"/>
                <w:szCs w:val="10"/>
                <w:lang w:eastAsia="pt-BR"/>
              </w:rPr>
            </w:pPr>
            <w:r w:rsidRPr="002A0350">
              <w:rPr>
                <w:rFonts w:ascii="Arial Narrow" w:eastAsia="Times New Roman" w:hAnsi="Arial Narrow" w:cs="Tahoma"/>
                <w:sz w:val="10"/>
                <w:szCs w:val="10"/>
                <w:lang w:eastAsia="pt-BR"/>
              </w:rPr>
              <w:t>VALOR TOTAL</w:t>
            </w:r>
          </w:p>
        </w:tc>
      </w:tr>
      <w:tr w:rsidR="002A0350" w:rsidRPr="002A0350" w:rsidTr="002A0350">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center"/>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center"/>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center"/>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center"/>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25489</w:t>
            </w:r>
          </w:p>
        </w:tc>
        <w:tc>
          <w:tcPr>
            <w:tcW w:w="3680" w:type="dxa"/>
            <w:tcBorders>
              <w:top w:val="nil"/>
              <w:left w:val="nil"/>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both"/>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DIETA ENTERAL ORAL NUTRICIONALMENTE COMPLETA, 1,2 CALORIAS/ML, NORMOCALÓRICA, BAIXA OSMOLALIDADE, 100%MALTODEXTRINA, 100% CASEINATO DE CÁLCIO, SEM FIBRAS. PERFIL LIPIDICO:48%ÓLEO ACAFRAO, 28%ÓLEO CANOLA, 19% TCM E 5%LECITINA</w:t>
            </w:r>
          </w:p>
        </w:tc>
        <w:tc>
          <w:tcPr>
            <w:tcW w:w="400" w:type="dxa"/>
            <w:tcBorders>
              <w:top w:val="nil"/>
              <w:left w:val="nil"/>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center"/>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center"/>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center"/>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TROPHIC BASIC1000ML</w:t>
            </w:r>
          </w:p>
        </w:tc>
        <w:tc>
          <w:tcPr>
            <w:tcW w:w="860" w:type="dxa"/>
            <w:tcBorders>
              <w:top w:val="nil"/>
              <w:left w:val="nil"/>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right"/>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19,00</w:t>
            </w:r>
          </w:p>
        </w:tc>
        <w:tc>
          <w:tcPr>
            <w:tcW w:w="860" w:type="dxa"/>
            <w:tcBorders>
              <w:top w:val="nil"/>
              <w:left w:val="nil"/>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right"/>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1.900,00</w:t>
            </w:r>
          </w:p>
        </w:tc>
      </w:tr>
      <w:tr w:rsidR="002A0350" w:rsidRPr="002A0350" w:rsidTr="002A0350">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center"/>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center"/>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center"/>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center"/>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28471</w:t>
            </w:r>
          </w:p>
        </w:tc>
        <w:tc>
          <w:tcPr>
            <w:tcW w:w="3680" w:type="dxa"/>
            <w:tcBorders>
              <w:top w:val="nil"/>
              <w:left w:val="nil"/>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both"/>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 xml:space="preserve">FORMULA LIQUIDA COMPLETA E COM FIBRAS. HIPERCALORICAS, COM NO MINIMO 64GR/PTN/LITRO, PARA ALIMENTAÇAO DE CURTO E LONGO PRAZO PERIODO EM PACIENTES COM NECESSIDADE DE NORMALIZAÇAO DO </w:t>
            </w:r>
            <w:proofErr w:type="gramStart"/>
            <w:r w:rsidRPr="002A0350">
              <w:rPr>
                <w:rFonts w:ascii="Arial Narrow" w:eastAsia="Times New Roman" w:hAnsi="Arial Narrow" w:cs="Tahoma"/>
                <w:color w:val="000000"/>
                <w:sz w:val="14"/>
                <w:szCs w:val="14"/>
                <w:lang w:eastAsia="pt-BR"/>
              </w:rPr>
              <w:t>TRANSITO</w:t>
            </w:r>
            <w:proofErr w:type="gramEnd"/>
            <w:r w:rsidRPr="002A0350">
              <w:rPr>
                <w:rFonts w:ascii="Arial Narrow" w:eastAsia="Times New Roman" w:hAnsi="Arial Narrow" w:cs="Tahoma"/>
                <w:color w:val="000000"/>
                <w:sz w:val="14"/>
                <w:szCs w:val="14"/>
                <w:lang w:eastAsia="pt-BR"/>
              </w:rPr>
              <w:t xml:space="preserve"> INTESTINAL, COM RESTRIÇAO A GRANDES VOLUMES E NECESSIDADES ENERGETICAS AUMENTADAS. ISENTA DE SACAROSE, LACTOSE E GLUTEN. EMBALAGEM COM 1000ML.</w:t>
            </w:r>
          </w:p>
        </w:tc>
        <w:tc>
          <w:tcPr>
            <w:tcW w:w="400" w:type="dxa"/>
            <w:tcBorders>
              <w:top w:val="nil"/>
              <w:left w:val="nil"/>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center"/>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center"/>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700,00</w:t>
            </w:r>
          </w:p>
        </w:tc>
        <w:tc>
          <w:tcPr>
            <w:tcW w:w="1200" w:type="dxa"/>
            <w:tcBorders>
              <w:top w:val="nil"/>
              <w:left w:val="nil"/>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center"/>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TROPHIC EP 1000ML</w:t>
            </w:r>
          </w:p>
        </w:tc>
        <w:tc>
          <w:tcPr>
            <w:tcW w:w="860" w:type="dxa"/>
            <w:tcBorders>
              <w:top w:val="nil"/>
              <w:left w:val="nil"/>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right"/>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26,30</w:t>
            </w:r>
          </w:p>
        </w:tc>
        <w:tc>
          <w:tcPr>
            <w:tcW w:w="860" w:type="dxa"/>
            <w:tcBorders>
              <w:top w:val="nil"/>
              <w:left w:val="nil"/>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right"/>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18.410,00</w:t>
            </w:r>
          </w:p>
        </w:tc>
      </w:tr>
      <w:tr w:rsidR="002A0350" w:rsidRPr="002A0350" w:rsidTr="002A0350">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center"/>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center"/>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center"/>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center"/>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25488</w:t>
            </w:r>
          </w:p>
        </w:tc>
        <w:tc>
          <w:tcPr>
            <w:tcW w:w="3680" w:type="dxa"/>
            <w:tcBorders>
              <w:top w:val="nil"/>
              <w:left w:val="nil"/>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both"/>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NUTRICAO COMPLETA E BALANCEADA, INDICADO PARA JOVENS E ADULTOS, NORMOCALÓRICA, NORMOPROTEICA, COM FIBRAS, ISENTO DE LACTOSE E GLÚTEN. LATA 400 GRAMAS. SABOR BAUNILHA.</w:t>
            </w:r>
          </w:p>
        </w:tc>
        <w:tc>
          <w:tcPr>
            <w:tcW w:w="400" w:type="dxa"/>
            <w:tcBorders>
              <w:top w:val="nil"/>
              <w:left w:val="nil"/>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center"/>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center"/>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center"/>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TROPHIC FIBER 800GR</w:t>
            </w:r>
          </w:p>
        </w:tc>
        <w:tc>
          <w:tcPr>
            <w:tcW w:w="860" w:type="dxa"/>
            <w:tcBorders>
              <w:top w:val="nil"/>
              <w:left w:val="nil"/>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right"/>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41,00</w:t>
            </w:r>
          </w:p>
        </w:tc>
        <w:tc>
          <w:tcPr>
            <w:tcW w:w="860" w:type="dxa"/>
            <w:tcBorders>
              <w:top w:val="nil"/>
              <w:left w:val="nil"/>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right"/>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4.100,00</w:t>
            </w:r>
          </w:p>
        </w:tc>
      </w:tr>
      <w:tr w:rsidR="002A0350" w:rsidRPr="002A0350" w:rsidTr="002A0350">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center"/>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center"/>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center"/>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center"/>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28421</w:t>
            </w:r>
          </w:p>
        </w:tc>
        <w:tc>
          <w:tcPr>
            <w:tcW w:w="3680" w:type="dxa"/>
            <w:tcBorders>
              <w:top w:val="nil"/>
              <w:left w:val="nil"/>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both"/>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 xml:space="preserve">SUPLEMENTO ALIMENTAR EM PÓ SABORES VARIADOS (CHOCOLATE, MORANGO, E BAUNILHA, ADEQUADOS AO PALADAR INFANTIL), COM </w:t>
            </w:r>
            <w:proofErr w:type="gramStart"/>
            <w:r w:rsidRPr="002A0350">
              <w:rPr>
                <w:rFonts w:ascii="Arial Narrow" w:eastAsia="Times New Roman" w:hAnsi="Arial Narrow" w:cs="Tahoma"/>
                <w:color w:val="000000"/>
                <w:sz w:val="14"/>
                <w:szCs w:val="14"/>
                <w:lang w:eastAsia="pt-BR"/>
              </w:rPr>
              <w:t>VITAMINAS,MINERAIS</w:t>
            </w:r>
            <w:proofErr w:type="gramEnd"/>
            <w:r w:rsidRPr="002A0350">
              <w:rPr>
                <w:rFonts w:ascii="Arial Narrow" w:eastAsia="Times New Roman" w:hAnsi="Arial Narrow" w:cs="Tahoma"/>
                <w:color w:val="000000"/>
                <w:sz w:val="14"/>
                <w:szCs w:val="14"/>
                <w:lang w:eastAsia="pt-BR"/>
              </w:rPr>
              <w:t>, SACAROSE E PROTEINAS QUE CONTRIBUEM PARA O DESENVOLVIMENTO FÍSICO E MENTAL, LATA DE NO MINIMO 350 GRAMAS.</w:t>
            </w:r>
          </w:p>
        </w:tc>
        <w:tc>
          <w:tcPr>
            <w:tcW w:w="400" w:type="dxa"/>
            <w:tcBorders>
              <w:top w:val="nil"/>
              <w:left w:val="nil"/>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center"/>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center"/>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center"/>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SUSTENLAC 400GR PROD</w:t>
            </w:r>
          </w:p>
        </w:tc>
        <w:tc>
          <w:tcPr>
            <w:tcW w:w="860" w:type="dxa"/>
            <w:tcBorders>
              <w:top w:val="nil"/>
              <w:left w:val="nil"/>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right"/>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17,50</w:t>
            </w:r>
          </w:p>
        </w:tc>
        <w:tc>
          <w:tcPr>
            <w:tcW w:w="860" w:type="dxa"/>
            <w:tcBorders>
              <w:top w:val="nil"/>
              <w:left w:val="nil"/>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right"/>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3.500,00</w:t>
            </w:r>
          </w:p>
        </w:tc>
      </w:tr>
      <w:tr w:rsidR="002A0350" w:rsidRPr="002A0350" w:rsidTr="002A0350">
        <w:trPr>
          <w:trHeight w:val="25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center"/>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center"/>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center"/>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center"/>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28423</w:t>
            </w:r>
          </w:p>
        </w:tc>
        <w:tc>
          <w:tcPr>
            <w:tcW w:w="3680" w:type="dxa"/>
            <w:tcBorders>
              <w:top w:val="nil"/>
              <w:left w:val="nil"/>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both"/>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 xml:space="preserve">SUPLEMENTO ALIMENTAR PEDIASURE, ESPECIFICAÇÕES TÉCNICAS:ALIMENTO NUTRICIONALMENTE COMPLETO PARA NUTRIÇÃO ENTERAL OU </w:t>
            </w:r>
            <w:proofErr w:type="gramStart"/>
            <w:r w:rsidRPr="002A0350">
              <w:rPr>
                <w:rFonts w:ascii="Arial Narrow" w:eastAsia="Times New Roman" w:hAnsi="Arial Narrow" w:cs="Tahoma"/>
                <w:color w:val="000000"/>
                <w:sz w:val="14"/>
                <w:szCs w:val="14"/>
                <w:lang w:eastAsia="pt-BR"/>
              </w:rPr>
              <w:t>ORAL,PODE</w:t>
            </w:r>
            <w:proofErr w:type="gramEnd"/>
            <w:r w:rsidRPr="002A0350">
              <w:rPr>
                <w:rFonts w:ascii="Arial Narrow" w:eastAsia="Times New Roman" w:hAnsi="Arial Narrow" w:cs="Tahoma"/>
                <w:color w:val="000000"/>
                <w:sz w:val="14"/>
                <w:szCs w:val="14"/>
                <w:lang w:eastAsia="pt-BR"/>
              </w:rPr>
              <w:t xml:space="preserve"> SER USADO COMO NUTRIÇAÕ TOTAL OU COMOSUPLEMENTO NUTRICIONAL. APRESENTA EM SUA FORMULA DHA E ARA COMBINADOS, PREBÍOTICOS E </w:t>
            </w:r>
            <w:proofErr w:type="gramStart"/>
            <w:r w:rsidRPr="002A0350">
              <w:rPr>
                <w:rFonts w:ascii="Arial Narrow" w:eastAsia="Times New Roman" w:hAnsi="Arial Narrow" w:cs="Tahoma"/>
                <w:color w:val="000000"/>
                <w:sz w:val="14"/>
                <w:szCs w:val="14"/>
                <w:lang w:eastAsia="pt-BR"/>
              </w:rPr>
              <w:t>PROBÍOTICOS,ISENTO</w:t>
            </w:r>
            <w:proofErr w:type="gramEnd"/>
            <w:r w:rsidRPr="002A0350">
              <w:rPr>
                <w:rFonts w:ascii="Arial Narrow" w:eastAsia="Times New Roman" w:hAnsi="Arial Narrow" w:cs="Tahoma"/>
                <w:color w:val="000000"/>
                <w:sz w:val="14"/>
                <w:szCs w:val="14"/>
                <w:lang w:eastAsia="pt-BR"/>
              </w:rPr>
              <w:t xml:space="preserve"> DE LACTOSE E GLÚTEN. INFORMAÇAÕ NUTRICIONAL:DENSIDADE CALÓRICA;1,0KCAL/ML; DISTRIBUIÇAÕ CALÓRICA: PROTEÍNA:12%, SRNDO 31G/L, COM PROTEINA CONCENTRADA DO LEITE 70%, COM SACAROSE; OSMOLARIDADE:281MOSM/L. APARESENTAÇAÕ: LATA COM 400GR.</w:t>
            </w:r>
          </w:p>
        </w:tc>
        <w:tc>
          <w:tcPr>
            <w:tcW w:w="400" w:type="dxa"/>
            <w:tcBorders>
              <w:top w:val="nil"/>
              <w:left w:val="nil"/>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center"/>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center"/>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150,00</w:t>
            </w:r>
          </w:p>
        </w:tc>
        <w:tc>
          <w:tcPr>
            <w:tcW w:w="1200" w:type="dxa"/>
            <w:tcBorders>
              <w:top w:val="nil"/>
              <w:left w:val="nil"/>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center"/>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TROPHIC INFANT 880GR</w:t>
            </w:r>
          </w:p>
        </w:tc>
        <w:tc>
          <w:tcPr>
            <w:tcW w:w="860" w:type="dxa"/>
            <w:tcBorders>
              <w:top w:val="nil"/>
              <w:left w:val="nil"/>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right"/>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59,00</w:t>
            </w:r>
          </w:p>
        </w:tc>
        <w:tc>
          <w:tcPr>
            <w:tcW w:w="860" w:type="dxa"/>
            <w:tcBorders>
              <w:top w:val="nil"/>
              <w:left w:val="nil"/>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right"/>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8.850,00</w:t>
            </w:r>
          </w:p>
        </w:tc>
      </w:tr>
      <w:tr w:rsidR="002A0350" w:rsidRPr="002A0350" w:rsidTr="002A0350">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0350" w:rsidRPr="002A0350" w:rsidRDefault="002A0350" w:rsidP="002A0350">
            <w:pPr>
              <w:spacing w:after="0" w:line="240" w:lineRule="auto"/>
              <w:jc w:val="right"/>
              <w:rPr>
                <w:rFonts w:ascii="Arial Narrow" w:eastAsia="Times New Roman" w:hAnsi="Arial Narrow" w:cs="Tahoma"/>
                <w:color w:val="000000"/>
                <w:sz w:val="14"/>
                <w:szCs w:val="14"/>
                <w:lang w:eastAsia="pt-BR"/>
              </w:rPr>
            </w:pPr>
            <w:r w:rsidRPr="002A0350">
              <w:rPr>
                <w:rFonts w:ascii="Arial Narrow" w:eastAsia="Times New Roman" w:hAnsi="Arial Narrow"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2A0350" w:rsidRPr="002A0350" w:rsidRDefault="002A0350" w:rsidP="002A0350">
            <w:pPr>
              <w:spacing w:after="0" w:line="240" w:lineRule="auto"/>
              <w:jc w:val="center"/>
              <w:rPr>
                <w:rFonts w:ascii="Arial Narrow" w:eastAsia="Times New Roman" w:hAnsi="Arial Narrow" w:cs="Tahoma"/>
                <w:b/>
                <w:bCs/>
                <w:color w:val="000000"/>
                <w:sz w:val="16"/>
                <w:szCs w:val="16"/>
                <w:lang w:eastAsia="pt-BR"/>
              </w:rPr>
            </w:pPr>
            <w:r w:rsidRPr="002A0350">
              <w:rPr>
                <w:rFonts w:ascii="Arial Narrow" w:eastAsia="Times New Roman" w:hAnsi="Arial Narrow" w:cs="Tahoma"/>
                <w:b/>
                <w:bCs/>
                <w:color w:val="000000"/>
                <w:sz w:val="16"/>
                <w:szCs w:val="16"/>
                <w:lang w:eastAsia="pt-BR"/>
              </w:rPr>
              <w:t>36.760,00</w:t>
            </w:r>
          </w:p>
        </w:tc>
      </w:tr>
    </w:tbl>
    <w:p w:rsidR="002A0350" w:rsidRPr="00B26DD7" w:rsidRDefault="002A0350" w:rsidP="002A0350">
      <w:pPr>
        <w:widowControl w:val="0"/>
        <w:autoSpaceDE w:val="0"/>
        <w:autoSpaceDN w:val="0"/>
        <w:adjustRightInd w:val="0"/>
        <w:spacing w:after="120" w:line="240" w:lineRule="auto"/>
        <w:ind w:left="720" w:hanging="720"/>
        <w:mirrorIndents/>
        <w:jc w:val="both"/>
        <w:rPr>
          <w:rFonts w:ascii="Arial Narrow" w:hAnsi="Arial Narrow" w:cs="Arial"/>
          <w:color w:val="000000"/>
        </w:rPr>
      </w:pPr>
    </w:p>
    <w:p w:rsidR="002A0350" w:rsidRPr="00B26DD7" w:rsidRDefault="002A0350" w:rsidP="002A0350">
      <w:pPr>
        <w:widowControl w:val="0"/>
        <w:numPr>
          <w:ilvl w:val="2"/>
          <w:numId w:val="24"/>
        </w:numPr>
        <w:tabs>
          <w:tab w:val="clear" w:pos="720"/>
        </w:tabs>
        <w:suppressAutoHyphens/>
        <w:spacing w:after="120" w:line="240" w:lineRule="auto"/>
        <w:ind w:right="-1"/>
        <w:jc w:val="both"/>
        <w:rPr>
          <w:rFonts w:ascii="Arial Narrow" w:hAnsi="Arial Narrow" w:cs="Arial"/>
          <w:sz w:val="24"/>
        </w:rPr>
      </w:pPr>
      <w:r w:rsidRPr="00B26DD7">
        <w:rPr>
          <w:rFonts w:ascii="Arial Narrow" w:hAnsi="Arial Narrow" w:cs="Arial"/>
          <w:sz w:val="24"/>
        </w:rPr>
        <w:t>Os preços serão fixos e irreajustáveis durante a vigência do Registro de Preços.</w:t>
      </w:r>
    </w:p>
    <w:p w:rsidR="002A0350" w:rsidRPr="00B26DD7" w:rsidRDefault="002A0350" w:rsidP="002A0350">
      <w:pPr>
        <w:widowControl w:val="0"/>
        <w:numPr>
          <w:ilvl w:val="1"/>
          <w:numId w:val="24"/>
        </w:numPr>
        <w:tabs>
          <w:tab w:val="clear" w:pos="495"/>
        </w:tabs>
        <w:suppressAutoHyphens/>
        <w:spacing w:after="120" w:line="240" w:lineRule="auto"/>
        <w:ind w:left="720" w:right="-1" w:hanging="720"/>
        <w:jc w:val="both"/>
        <w:rPr>
          <w:rFonts w:ascii="Arial Narrow" w:hAnsi="Arial Narrow" w:cs="Arial"/>
          <w:sz w:val="24"/>
        </w:rPr>
      </w:pPr>
      <w:r w:rsidRPr="00B26DD7">
        <w:rPr>
          <w:rFonts w:ascii="Arial Narrow" w:hAnsi="Arial Narrow" w:cs="Arial"/>
          <w:sz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2A0350" w:rsidRPr="00B26DD7" w:rsidRDefault="002A0350" w:rsidP="002A0350">
      <w:pPr>
        <w:widowControl w:val="0"/>
        <w:numPr>
          <w:ilvl w:val="2"/>
          <w:numId w:val="24"/>
        </w:numPr>
        <w:tabs>
          <w:tab w:val="clear" w:pos="720"/>
        </w:tabs>
        <w:suppressAutoHyphens/>
        <w:spacing w:after="120" w:line="240" w:lineRule="auto"/>
        <w:ind w:right="-1"/>
        <w:jc w:val="both"/>
        <w:rPr>
          <w:rFonts w:ascii="Arial Narrow" w:hAnsi="Arial Narrow" w:cs="Arial"/>
          <w:sz w:val="24"/>
        </w:rPr>
      </w:pPr>
      <w:r w:rsidRPr="00B26DD7">
        <w:rPr>
          <w:rFonts w:ascii="Arial Narrow" w:hAnsi="Arial Narrow" w:cs="Arial"/>
          <w:sz w:val="24"/>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rsidR="002A0350" w:rsidRPr="00B26DD7" w:rsidRDefault="002A0350" w:rsidP="002A0350">
      <w:pPr>
        <w:widowControl w:val="0"/>
        <w:numPr>
          <w:ilvl w:val="2"/>
          <w:numId w:val="24"/>
        </w:numPr>
        <w:tabs>
          <w:tab w:val="clear" w:pos="720"/>
        </w:tabs>
        <w:suppressAutoHyphens/>
        <w:spacing w:after="120" w:line="240" w:lineRule="auto"/>
        <w:ind w:right="-1"/>
        <w:jc w:val="both"/>
        <w:rPr>
          <w:rFonts w:ascii="Arial Narrow" w:hAnsi="Arial Narrow" w:cs="Arial"/>
          <w:sz w:val="24"/>
        </w:rPr>
      </w:pPr>
      <w:r w:rsidRPr="00B26DD7">
        <w:rPr>
          <w:rFonts w:ascii="Arial Narrow" w:hAnsi="Arial Narrow" w:cs="Arial"/>
          <w:sz w:val="24"/>
        </w:rPr>
        <w:t>Dando-se por infrutífera a negociação de redução dos preços, o Departamento de Licitação formalmente desonerará a fornecedora em relação ao item e cancelará o seu registro, sem prejuízos das penalidades cabíveis.</w:t>
      </w:r>
    </w:p>
    <w:p w:rsidR="002A0350" w:rsidRPr="00B26DD7" w:rsidRDefault="002A0350" w:rsidP="002A0350">
      <w:pPr>
        <w:widowControl w:val="0"/>
        <w:numPr>
          <w:ilvl w:val="2"/>
          <w:numId w:val="24"/>
        </w:numPr>
        <w:tabs>
          <w:tab w:val="clear" w:pos="720"/>
        </w:tabs>
        <w:suppressAutoHyphens/>
        <w:spacing w:after="120" w:line="240" w:lineRule="auto"/>
        <w:ind w:right="-1"/>
        <w:jc w:val="both"/>
        <w:rPr>
          <w:rFonts w:ascii="Arial Narrow" w:hAnsi="Arial Narrow" w:cs="Arial"/>
          <w:sz w:val="24"/>
        </w:rPr>
      </w:pPr>
      <w:r w:rsidRPr="00B26DD7">
        <w:rPr>
          <w:rFonts w:ascii="Arial Narrow" w:hAnsi="Arial Narrow" w:cs="Arial"/>
          <w:sz w:val="24"/>
        </w:rPr>
        <w:t>Simultaneamente procederá a convocação das demais fornecedoras, respeitada a ordem de classificação visando estabelecer igual oportunidade de negociação.</w:t>
      </w:r>
    </w:p>
    <w:p w:rsidR="002A0350" w:rsidRPr="00B26DD7" w:rsidRDefault="002A0350" w:rsidP="002A0350">
      <w:pPr>
        <w:widowControl w:val="0"/>
        <w:numPr>
          <w:ilvl w:val="1"/>
          <w:numId w:val="24"/>
        </w:numPr>
        <w:tabs>
          <w:tab w:val="clear" w:pos="495"/>
        </w:tabs>
        <w:suppressAutoHyphens/>
        <w:spacing w:after="120" w:line="240" w:lineRule="auto"/>
        <w:ind w:left="720" w:right="-1" w:hanging="720"/>
        <w:jc w:val="both"/>
        <w:rPr>
          <w:rFonts w:ascii="Arial Narrow" w:hAnsi="Arial Narrow" w:cs="Arial"/>
          <w:sz w:val="24"/>
        </w:rPr>
      </w:pPr>
      <w:r w:rsidRPr="00B26DD7">
        <w:rPr>
          <w:rFonts w:ascii="Arial Narrow" w:hAnsi="Arial Narrow" w:cs="Arial"/>
          <w:sz w:val="24"/>
        </w:rPr>
        <w:t xml:space="preserve">No transcurso da negociação prevista no subitem 2.2., ficará o fornecedor condicionado a atender as </w:t>
      </w:r>
      <w:r w:rsidRPr="00B26DD7">
        <w:rPr>
          <w:rFonts w:ascii="Arial Narrow" w:hAnsi="Arial Narrow" w:cs="Arial"/>
          <w:sz w:val="24"/>
        </w:rPr>
        <w:lastRenderedPageBreak/>
        <w:t>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2A0350" w:rsidRPr="00B26DD7" w:rsidRDefault="002A0350" w:rsidP="002A0350">
      <w:pPr>
        <w:widowControl w:val="0"/>
        <w:numPr>
          <w:ilvl w:val="1"/>
          <w:numId w:val="24"/>
        </w:numPr>
        <w:tabs>
          <w:tab w:val="clear" w:pos="495"/>
        </w:tabs>
        <w:suppressAutoHyphens/>
        <w:spacing w:after="120" w:line="240" w:lineRule="auto"/>
        <w:ind w:left="720" w:right="-1" w:hanging="720"/>
        <w:jc w:val="both"/>
        <w:rPr>
          <w:rFonts w:ascii="Arial Narrow" w:hAnsi="Arial Narrow" w:cs="Arial"/>
          <w:sz w:val="24"/>
        </w:rPr>
      </w:pPr>
      <w:r w:rsidRPr="00B26DD7">
        <w:rPr>
          <w:rFonts w:ascii="Arial Narrow" w:hAnsi="Arial Narrow" w:cs="Arial"/>
          <w:sz w:val="24"/>
        </w:rPr>
        <w:t>A critério do Município de Coronel Sapucaia-MS poderá ser cancelado o registro de preços e instaurada nova licitação para a aquisição ou contratação do objeto de registro, sem que caiba direito de recurso ou indenização.</w:t>
      </w:r>
    </w:p>
    <w:p w:rsidR="002A0350" w:rsidRPr="00B26DD7" w:rsidRDefault="002A0350" w:rsidP="002A0350">
      <w:pPr>
        <w:widowControl w:val="0"/>
        <w:numPr>
          <w:ilvl w:val="1"/>
          <w:numId w:val="24"/>
        </w:numPr>
        <w:tabs>
          <w:tab w:val="clear" w:pos="495"/>
        </w:tabs>
        <w:suppressAutoHyphens/>
        <w:spacing w:after="120" w:line="240" w:lineRule="auto"/>
        <w:ind w:left="720" w:right="-1" w:hanging="720"/>
        <w:jc w:val="both"/>
        <w:rPr>
          <w:rFonts w:ascii="Arial Narrow" w:hAnsi="Arial Narrow" w:cs="Arial"/>
          <w:sz w:val="24"/>
        </w:rPr>
      </w:pPr>
      <w:r w:rsidRPr="00B26DD7">
        <w:rPr>
          <w:rFonts w:ascii="Arial Narrow" w:hAnsi="Arial Narrow" w:cs="Arial"/>
          <w:sz w:val="24"/>
        </w:rPr>
        <w:t>Caso ao Município de Coronel Sapucaia-MS entenda pela revisão dos preços, o novo preço será consignado, através de apostilamento na Ata de Registro de Preços, ao qual estarão os fornecedores vinculados.</w:t>
      </w:r>
    </w:p>
    <w:p w:rsidR="002A0350" w:rsidRPr="00B26DD7" w:rsidRDefault="002A0350" w:rsidP="002A0350">
      <w:pPr>
        <w:spacing w:before="600" w:after="120" w:line="240" w:lineRule="auto"/>
        <w:ind w:hanging="11"/>
        <w:mirrorIndents/>
        <w:jc w:val="center"/>
        <w:rPr>
          <w:rFonts w:ascii="Arial Narrow" w:hAnsi="Arial Narrow" w:cs="Arial"/>
          <w:b/>
          <w:bCs/>
          <w:sz w:val="24"/>
          <w:szCs w:val="24"/>
        </w:rPr>
      </w:pPr>
      <w:r w:rsidRPr="00B26DD7">
        <w:rPr>
          <w:rFonts w:ascii="Arial Narrow" w:hAnsi="Arial Narrow" w:cs="Arial"/>
          <w:b/>
          <w:bCs/>
          <w:sz w:val="24"/>
          <w:szCs w:val="24"/>
        </w:rPr>
        <w:t>CLÁUSULA TERCEIRA – DO PRAZO DE VALIDADE DO REGISTRO DE PREÇOS</w:t>
      </w:r>
    </w:p>
    <w:p w:rsidR="002A0350" w:rsidRPr="00B26DD7" w:rsidRDefault="002A0350" w:rsidP="002A0350">
      <w:pPr>
        <w:widowControl w:val="0"/>
        <w:numPr>
          <w:ilvl w:val="1"/>
          <w:numId w:val="32"/>
        </w:numPr>
        <w:spacing w:after="120" w:line="240" w:lineRule="auto"/>
        <w:ind w:right="-1" w:hanging="720"/>
        <w:jc w:val="both"/>
        <w:rPr>
          <w:rFonts w:ascii="Arial Narrow" w:hAnsi="Arial Narrow" w:cs="Arial"/>
          <w:sz w:val="24"/>
        </w:rPr>
      </w:pPr>
      <w:r w:rsidRPr="00B26DD7">
        <w:rPr>
          <w:rFonts w:ascii="Arial Narrow" w:hAnsi="Arial Narrow" w:cs="Arial"/>
          <w:sz w:val="24"/>
        </w:rPr>
        <w:t xml:space="preserve">A vigência do presente instrumento será de </w:t>
      </w:r>
      <w:r w:rsidRPr="00B26DD7">
        <w:rPr>
          <w:rFonts w:ascii="Arial Narrow" w:hAnsi="Arial Narrow" w:cs="Arial"/>
          <w:b/>
          <w:bCs/>
          <w:sz w:val="24"/>
        </w:rPr>
        <w:t xml:space="preserve">12 </w:t>
      </w:r>
      <w:r w:rsidRPr="00B26DD7">
        <w:rPr>
          <w:rFonts w:ascii="Arial Narrow" w:hAnsi="Arial Narrow" w:cs="Arial"/>
          <w:b/>
          <w:sz w:val="24"/>
        </w:rPr>
        <w:t>(doze)</w:t>
      </w:r>
      <w:r w:rsidRPr="00B26DD7">
        <w:rPr>
          <w:rFonts w:ascii="Arial Narrow" w:hAnsi="Arial Narrow" w:cs="Arial"/>
          <w:sz w:val="24"/>
        </w:rPr>
        <w:t xml:space="preserve"> </w:t>
      </w:r>
      <w:r w:rsidRPr="00B26DD7">
        <w:rPr>
          <w:rFonts w:ascii="Arial Narrow" w:hAnsi="Arial Narrow" w:cs="Arial"/>
          <w:b/>
          <w:sz w:val="24"/>
        </w:rPr>
        <w:t>meses</w:t>
      </w:r>
      <w:r w:rsidRPr="00B26DD7">
        <w:rPr>
          <w:rFonts w:ascii="Arial Narrow" w:hAnsi="Arial Narrow" w:cs="Arial"/>
          <w:sz w:val="24"/>
        </w:rPr>
        <w:t>, conforme o art. 11, do Decreto Municipal n.º 076/2017, contados da data de publicação de seu extrato na Imprensa Oficial.</w:t>
      </w:r>
    </w:p>
    <w:p w:rsidR="002A0350" w:rsidRPr="00B26DD7" w:rsidRDefault="002A0350" w:rsidP="002A0350">
      <w:pPr>
        <w:spacing w:before="600" w:after="120" w:line="240" w:lineRule="auto"/>
        <w:mirrorIndents/>
        <w:jc w:val="center"/>
        <w:rPr>
          <w:rFonts w:ascii="Arial Narrow" w:hAnsi="Arial Narrow" w:cs="Arial"/>
          <w:b/>
          <w:bCs/>
          <w:sz w:val="24"/>
          <w:szCs w:val="24"/>
        </w:rPr>
      </w:pPr>
      <w:r w:rsidRPr="00B26DD7">
        <w:rPr>
          <w:rFonts w:ascii="Arial Narrow" w:hAnsi="Arial Narrow" w:cs="Arial"/>
          <w:b/>
          <w:bCs/>
          <w:sz w:val="24"/>
          <w:szCs w:val="24"/>
        </w:rPr>
        <w:t>CLÁUSULA QUARTA – DOS USUÁRIOS DO REGISTRO DE PREÇOS</w:t>
      </w:r>
    </w:p>
    <w:p w:rsidR="002A0350" w:rsidRPr="00B26DD7" w:rsidRDefault="002A0350" w:rsidP="002A0350">
      <w:pPr>
        <w:widowControl w:val="0"/>
        <w:numPr>
          <w:ilvl w:val="1"/>
          <w:numId w:val="33"/>
        </w:numPr>
        <w:spacing w:after="120" w:line="240" w:lineRule="auto"/>
        <w:ind w:left="709" w:right="-1" w:hanging="709"/>
        <w:jc w:val="both"/>
        <w:rPr>
          <w:rFonts w:ascii="Arial Narrow" w:hAnsi="Arial Narrow" w:cs="Arial"/>
          <w:sz w:val="24"/>
          <w:szCs w:val="24"/>
        </w:rPr>
      </w:pPr>
      <w:r w:rsidRPr="00B26DD7">
        <w:rPr>
          <w:rFonts w:ascii="Arial Narrow" w:hAnsi="Arial Narrow"/>
          <w:sz w:val="24"/>
          <w:szCs w:val="24"/>
        </w:rPr>
        <w:t>Serão usuários do Registro de Preços os órgãos da Administração Direta e Indireta, do Município de Coronel Sapucaia-MS.</w:t>
      </w:r>
    </w:p>
    <w:p w:rsidR="002A0350" w:rsidRPr="00B26DD7" w:rsidRDefault="002A0350" w:rsidP="002A0350">
      <w:pPr>
        <w:widowControl w:val="0"/>
        <w:numPr>
          <w:ilvl w:val="1"/>
          <w:numId w:val="33"/>
        </w:numPr>
        <w:spacing w:after="120" w:line="240" w:lineRule="auto"/>
        <w:ind w:left="709" w:right="-1" w:hanging="709"/>
        <w:jc w:val="both"/>
        <w:rPr>
          <w:rFonts w:ascii="Arial Narrow" w:hAnsi="Arial Narrow" w:cs="Arial"/>
          <w:sz w:val="24"/>
          <w:szCs w:val="24"/>
        </w:rPr>
      </w:pPr>
      <w:r w:rsidRPr="00B26DD7">
        <w:rPr>
          <w:rFonts w:ascii="Arial Narrow" w:hAnsi="Arial Narrow"/>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2A0350" w:rsidRPr="00B26DD7" w:rsidRDefault="002A0350" w:rsidP="002A0350">
      <w:pPr>
        <w:widowControl w:val="0"/>
        <w:numPr>
          <w:ilvl w:val="1"/>
          <w:numId w:val="33"/>
        </w:numPr>
        <w:spacing w:after="120" w:line="240" w:lineRule="auto"/>
        <w:ind w:left="709" w:right="-1" w:hanging="709"/>
        <w:jc w:val="both"/>
        <w:rPr>
          <w:rFonts w:ascii="Arial Narrow" w:hAnsi="Arial Narrow" w:cs="Arial"/>
          <w:sz w:val="24"/>
          <w:szCs w:val="24"/>
        </w:rPr>
      </w:pPr>
      <w:r w:rsidRPr="00B26DD7">
        <w:rPr>
          <w:rFonts w:ascii="Arial Narrow" w:hAnsi="Arial Narrow"/>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2A0350" w:rsidRPr="00B26DD7" w:rsidRDefault="002A0350" w:rsidP="002A0350">
      <w:pPr>
        <w:widowControl w:val="0"/>
        <w:numPr>
          <w:ilvl w:val="1"/>
          <w:numId w:val="33"/>
        </w:numPr>
        <w:spacing w:after="120" w:line="240" w:lineRule="auto"/>
        <w:ind w:left="709" w:hanging="709"/>
        <w:jc w:val="both"/>
        <w:rPr>
          <w:rFonts w:ascii="Arial Narrow" w:hAnsi="Arial Narrow" w:cs="Arial"/>
          <w:sz w:val="24"/>
          <w:szCs w:val="24"/>
        </w:rPr>
      </w:pPr>
      <w:r w:rsidRPr="00B26DD7">
        <w:rPr>
          <w:rFonts w:ascii="Arial Narrow" w:hAnsi="Arial Narrow"/>
          <w:sz w:val="24"/>
          <w:szCs w:val="24"/>
        </w:rPr>
        <w:t>Poderá utilizar-se da Ata de Registro de Preços qualquer órgão ou entidade da Administração Pública que não tenha participado do certame, mediante prévia consulta à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2A0350" w:rsidRPr="00B26DD7" w:rsidRDefault="002A0350" w:rsidP="002A0350">
      <w:pPr>
        <w:widowControl w:val="0"/>
        <w:numPr>
          <w:ilvl w:val="1"/>
          <w:numId w:val="33"/>
        </w:numPr>
        <w:spacing w:after="120" w:line="240" w:lineRule="auto"/>
        <w:ind w:left="709" w:hanging="709"/>
        <w:jc w:val="both"/>
        <w:rPr>
          <w:rFonts w:ascii="Arial Narrow" w:hAnsi="Arial Narrow" w:cs="Arial"/>
          <w:sz w:val="24"/>
          <w:szCs w:val="24"/>
        </w:rPr>
      </w:pPr>
      <w:r w:rsidRPr="00B26DD7">
        <w:rPr>
          <w:rFonts w:ascii="Arial Narrow" w:hAnsi="Arial Narrow"/>
          <w:sz w:val="24"/>
          <w:szCs w:val="24"/>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2A0350" w:rsidRPr="00B26DD7" w:rsidRDefault="002A0350" w:rsidP="002A0350">
      <w:pPr>
        <w:widowControl w:val="0"/>
        <w:numPr>
          <w:ilvl w:val="1"/>
          <w:numId w:val="33"/>
        </w:numPr>
        <w:spacing w:after="120" w:line="240" w:lineRule="auto"/>
        <w:ind w:left="709" w:hanging="709"/>
        <w:jc w:val="both"/>
        <w:rPr>
          <w:rFonts w:ascii="Arial Narrow" w:hAnsi="Arial Narrow" w:cs="Arial"/>
          <w:sz w:val="24"/>
          <w:szCs w:val="24"/>
        </w:rPr>
      </w:pPr>
      <w:r w:rsidRPr="00B26DD7">
        <w:rPr>
          <w:rFonts w:ascii="Arial Narrow" w:hAnsi="Arial Narrow"/>
          <w:sz w:val="24"/>
          <w:szCs w:val="24"/>
        </w:rPr>
        <w:t xml:space="preserve">O Município de Coronel Sapucaia-MS não se obriga a firmar contratações oriundas do Sistema Registro de Preços ou nas quantidades estimadas, ficando-lhe facultada a utilização de outros meios para aquisição do produto, respeitada a legislação relativa </w:t>
      </w:r>
      <w:proofErr w:type="gramStart"/>
      <w:r w:rsidRPr="00B26DD7">
        <w:rPr>
          <w:rFonts w:ascii="Arial Narrow" w:hAnsi="Arial Narrow"/>
          <w:sz w:val="24"/>
          <w:szCs w:val="24"/>
        </w:rPr>
        <w:t>ás</w:t>
      </w:r>
      <w:proofErr w:type="gramEnd"/>
      <w:r w:rsidRPr="00B26DD7">
        <w:rPr>
          <w:rFonts w:ascii="Arial Narrow" w:hAnsi="Arial Narrow"/>
          <w:sz w:val="24"/>
          <w:szCs w:val="24"/>
        </w:rPr>
        <w:t xml:space="preserve"> licitações, sendo assegurado ao beneficiário do registro de Preços preferência em igualdade de condições.</w:t>
      </w:r>
    </w:p>
    <w:p w:rsidR="002A0350" w:rsidRPr="00B26DD7" w:rsidRDefault="002A0350" w:rsidP="002A0350">
      <w:pPr>
        <w:widowControl w:val="0"/>
        <w:numPr>
          <w:ilvl w:val="1"/>
          <w:numId w:val="33"/>
        </w:numPr>
        <w:spacing w:after="120" w:line="240" w:lineRule="auto"/>
        <w:ind w:left="709" w:hanging="709"/>
        <w:jc w:val="both"/>
        <w:rPr>
          <w:rFonts w:ascii="Arial Narrow" w:hAnsi="Arial Narrow" w:cs="Arial"/>
          <w:sz w:val="24"/>
          <w:szCs w:val="24"/>
        </w:rPr>
      </w:pPr>
      <w:r w:rsidRPr="00B26DD7">
        <w:rPr>
          <w:rFonts w:ascii="Arial Narrow" w:hAnsi="Arial Narrow"/>
          <w:sz w:val="24"/>
        </w:rPr>
        <w:t>As aquisições ou contratações adicionais a que se refere este artigo não poderão exceder, por órgão ou entidade, a 100% (cem por cento) dos quantitativos registrados na Ata de Registro de Preços.</w:t>
      </w:r>
    </w:p>
    <w:p w:rsidR="002A0350" w:rsidRPr="00B26DD7" w:rsidRDefault="002A0350" w:rsidP="002A0350">
      <w:pPr>
        <w:widowControl w:val="0"/>
        <w:numPr>
          <w:ilvl w:val="1"/>
          <w:numId w:val="33"/>
        </w:numPr>
        <w:spacing w:after="120" w:line="240" w:lineRule="auto"/>
        <w:ind w:left="709" w:hanging="709"/>
        <w:jc w:val="both"/>
        <w:rPr>
          <w:rFonts w:ascii="Arial Narrow" w:hAnsi="Arial Narrow" w:cs="Arial"/>
          <w:sz w:val="24"/>
          <w:szCs w:val="24"/>
        </w:rPr>
      </w:pPr>
      <w:r w:rsidRPr="00B26DD7">
        <w:rPr>
          <w:rFonts w:ascii="Arial Narrow" w:hAnsi="Arial Narrow"/>
          <w:sz w:val="24"/>
        </w:rPr>
        <w:lastRenderedPageBreak/>
        <w:t xml:space="preserve">O quantitativo decorrente das adesões à ata de registro de preços não poderá exceder, na totalidade, ao quíntuplo do quantitativo de cada item registrado na Ata de Registro de Preços para o Órgão Gerenciador e órgãos participantes, </w:t>
      </w:r>
      <w:proofErr w:type="spellStart"/>
      <w:r w:rsidRPr="00B26DD7">
        <w:rPr>
          <w:rFonts w:ascii="Arial Narrow" w:hAnsi="Arial Narrow"/>
          <w:sz w:val="24"/>
        </w:rPr>
        <w:t>independente</w:t>
      </w:r>
      <w:proofErr w:type="spellEnd"/>
      <w:r w:rsidRPr="00B26DD7">
        <w:rPr>
          <w:rFonts w:ascii="Arial Narrow" w:hAnsi="Arial Narrow"/>
          <w:sz w:val="24"/>
        </w:rPr>
        <w:t xml:space="preserve"> do número de órgãos não participantes que aderirem.</w:t>
      </w:r>
    </w:p>
    <w:p w:rsidR="002A0350" w:rsidRPr="00B26DD7" w:rsidRDefault="002A0350" w:rsidP="002A0350">
      <w:pPr>
        <w:widowControl w:val="0"/>
        <w:numPr>
          <w:ilvl w:val="1"/>
          <w:numId w:val="33"/>
        </w:numPr>
        <w:spacing w:after="120" w:line="240" w:lineRule="auto"/>
        <w:ind w:left="709" w:hanging="709"/>
        <w:jc w:val="both"/>
        <w:rPr>
          <w:rFonts w:ascii="Arial Narrow" w:hAnsi="Arial Narrow" w:cs="Arial"/>
          <w:sz w:val="24"/>
          <w:szCs w:val="24"/>
        </w:rPr>
      </w:pPr>
      <w:r w:rsidRPr="00B26DD7">
        <w:rPr>
          <w:rFonts w:ascii="Arial Narrow" w:hAnsi="Arial Narrow"/>
          <w:sz w:val="24"/>
        </w:rPr>
        <w:t>O Município de Coronel Sapucaia-MS, através do órgão gerenciador não responde pelos atos do órgão carona.</w:t>
      </w:r>
    </w:p>
    <w:p w:rsidR="002A0350" w:rsidRPr="00B26DD7" w:rsidRDefault="002A0350" w:rsidP="002A0350">
      <w:pPr>
        <w:spacing w:before="240" w:after="120" w:line="240" w:lineRule="auto"/>
        <w:mirrorIndents/>
        <w:jc w:val="center"/>
        <w:rPr>
          <w:rFonts w:ascii="Arial Narrow" w:hAnsi="Arial Narrow" w:cs="Arial"/>
          <w:b/>
          <w:bCs/>
          <w:sz w:val="24"/>
          <w:szCs w:val="24"/>
        </w:rPr>
      </w:pPr>
      <w:r w:rsidRPr="00B26DD7">
        <w:rPr>
          <w:rFonts w:ascii="Arial Narrow" w:hAnsi="Arial Narrow" w:cs="Arial"/>
          <w:b/>
          <w:bCs/>
          <w:sz w:val="24"/>
          <w:szCs w:val="24"/>
        </w:rPr>
        <w:t>CLÁUSULA QUINTA – DOS DIREITOS E OBRIGAÇÕES DAS PARTES</w:t>
      </w:r>
    </w:p>
    <w:p w:rsidR="002A0350" w:rsidRPr="00B26DD7" w:rsidRDefault="002A0350" w:rsidP="002A0350">
      <w:pPr>
        <w:widowControl w:val="0"/>
        <w:numPr>
          <w:ilvl w:val="1"/>
          <w:numId w:val="34"/>
        </w:numPr>
        <w:spacing w:after="120" w:line="240" w:lineRule="auto"/>
        <w:ind w:hanging="720"/>
        <w:jc w:val="both"/>
        <w:rPr>
          <w:rFonts w:ascii="Arial Narrow" w:hAnsi="Arial Narrow"/>
          <w:b/>
          <w:bCs/>
          <w:sz w:val="24"/>
        </w:rPr>
      </w:pPr>
      <w:r w:rsidRPr="00B26DD7">
        <w:rPr>
          <w:rFonts w:ascii="Arial Narrow" w:hAnsi="Arial Narrow"/>
          <w:b/>
          <w:bCs/>
          <w:sz w:val="24"/>
        </w:rPr>
        <w:t>Compete ao Órgão Gestor:</w:t>
      </w:r>
    </w:p>
    <w:p w:rsidR="002A0350" w:rsidRPr="00B26DD7" w:rsidRDefault="002A0350" w:rsidP="002A0350">
      <w:pPr>
        <w:pStyle w:val="PargrafodaLista"/>
        <w:widowControl w:val="0"/>
        <w:numPr>
          <w:ilvl w:val="2"/>
          <w:numId w:val="34"/>
        </w:numPr>
        <w:suppressAutoHyphens/>
        <w:spacing w:after="120" w:line="240" w:lineRule="auto"/>
        <w:ind w:left="709" w:hanging="709"/>
        <w:contextualSpacing w:val="0"/>
        <w:jc w:val="both"/>
        <w:rPr>
          <w:rFonts w:ascii="Arial Narrow" w:hAnsi="Arial Narrow"/>
          <w:sz w:val="24"/>
        </w:rPr>
      </w:pPr>
      <w:r w:rsidRPr="00B26DD7">
        <w:rPr>
          <w:rFonts w:ascii="Arial Narrow" w:hAnsi="Arial Narrow"/>
          <w:sz w:val="24"/>
        </w:rPr>
        <w:t>Optar pela contratação ou não da aquisição dos produtos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2A0350" w:rsidRPr="00B26DD7" w:rsidRDefault="002A0350" w:rsidP="002A0350">
      <w:pPr>
        <w:pStyle w:val="PargrafodaLista"/>
        <w:widowControl w:val="0"/>
        <w:numPr>
          <w:ilvl w:val="2"/>
          <w:numId w:val="34"/>
        </w:numPr>
        <w:suppressAutoHyphens/>
        <w:spacing w:after="120" w:line="240" w:lineRule="auto"/>
        <w:ind w:left="709" w:hanging="709"/>
        <w:contextualSpacing w:val="0"/>
        <w:jc w:val="both"/>
        <w:rPr>
          <w:rFonts w:ascii="Arial Narrow" w:hAnsi="Arial Narrow"/>
          <w:sz w:val="24"/>
        </w:rPr>
      </w:pPr>
      <w:r w:rsidRPr="00B26DD7">
        <w:rPr>
          <w:rFonts w:ascii="Arial Narrow" w:hAnsi="Arial Narrow"/>
          <w:sz w:val="24"/>
        </w:rPr>
        <w:t>Indicar para os Órgãos e Entidades Usuários do Registro de Preços os fornecedores e seus respectivos saldos, visando subsidiar os pedidos de compras, respeitada a ordem de registro e os quantitativos a serem fornecidos.</w:t>
      </w:r>
    </w:p>
    <w:p w:rsidR="002A0350" w:rsidRPr="00B26DD7" w:rsidRDefault="002A0350" w:rsidP="002A0350">
      <w:pPr>
        <w:pStyle w:val="PargrafodaLista"/>
        <w:widowControl w:val="0"/>
        <w:numPr>
          <w:ilvl w:val="2"/>
          <w:numId w:val="34"/>
        </w:numPr>
        <w:suppressAutoHyphens/>
        <w:spacing w:after="120" w:line="240" w:lineRule="auto"/>
        <w:ind w:left="709" w:hanging="709"/>
        <w:contextualSpacing w:val="0"/>
        <w:jc w:val="both"/>
        <w:rPr>
          <w:rFonts w:ascii="Arial Narrow" w:hAnsi="Arial Narrow"/>
          <w:sz w:val="24"/>
        </w:rPr>
      </w:pPr>
      <w:r w:rsidRPr="00B26DD7">
        <w:rPr>
          <w:rFonts w:ascii="Arial Narrow" w:hAnsi="Arial Narrow"/>
          <w:sz w:val="24"/>
        </w:rPr>
        <w:t>Decidir sobre a revisão ou cancelamento dos preços registrados no prazo máximo de 10 (dez) dias úteis, salvo motivo de força maior devidamente justificado no processo.</w:t>
      </w:r>
    </w:p>
    <w:p w:rsidR="002A0350" w:rsidRPr="00B26DD7" w:rsidRDefault="002A0350" w:rsidP="002A0350">
      <w:pPr>
        <w:pStyle w:val="PargrafodaLista"/>
        <w:widowControl w:val="0"/>
        <w:numPr>
          <w:ilvl w:val="2"/>
          <w:numId w:val="34"/>
        </w:numPr>
        <w:suppressAutoHyphens/>
        <w:spacing w:after="120" w:line="240" w:lineRule="auto"/>
        <w:ind w:left="709" w:hanging="709"/>
        <w:contextualSpacing w:val="0"/>
        <w:jc w:val="both"/>
        <w:rPr>
          <w:rFonts w:ascii="Arial Narrow" w:hAnsi="Arial Narrow"/>
          <w:sz w:val="24"/>
        </w:rPr>
      </w:pPr>
      <w:r w:rsidRPr="00B26DD7">
        <w:rPr>
          <w:rFonts w:ascii="Arial Narrow" w:hAnsi="Arial Narrow"/>
          <w:sz w:val="24"/>
        </w:rPr>
        <w:t>Gerenciar o registro de preço e acompanhar, periodicamente, os preços praticados no mercado para os produtos registrados e nas mesmas condições de fornecimento, para fins de controle e fixação do valor máximo a ser pago pelo Município de Coronel Sapucaia-MS.</w:t>
      </w:r>
    </w:p>
    <w:p w:rsidR="002A0350" w:rsidRPr="00B26DD7" w:rsidRDefault="002A0350" w:rsidP="002A0350">
      <w:pPr>
        <w:pStyle w:val="PargrafodaLista"/>
        <w:widowControl w:val="0"/>
        <w:numPr>
          <w:ilvl w:val="2"/>
          <w:numId w:val="34"/>
        </w:numPr>
        <w:suppressAutoHyphens/>
        <w:spacing w:after="120" w:line="240" w:lineRule="auto"/>
        <w:ind w:hanging="1440"/>
        <w:contextualSpacing w:val="0"/>
        <w:jc w:val="both"/>
        <w:rPr>
          <w:rFonts w:ascii="Arial Narrow" w:hAnsi="Arial Narrow"/>
          <w:sz w:val="24"/>
        </w:rPr>
      </w:pPr>
      <w:r w:rsidRPr="00B26DD7">
        <w:rPr>
          <w:rFonts w:ascii="Arial Narrow" w:hAnsi="Arial Narrow"/>
          <w:sz w:val="24"/>
        </w:rPr>
        <w:t>Emitir a autorização de compra.</w:t>
      </w:r>
    </w:p>
    <w:p w:rsidR="002A0350" w:rsidRPr="00B26DD7" w:rsidRDefault="002A0350" w:rsidP="002A0350">
      <w:pPr>
        <w:pStyle w:val="PargrafodaLista"/>
        <w:widowControl w:val="0"/>
        <w:numPr>
          <w:ilvl w:val="2"/>
          <w:numId w:val="34"/>
        </w:numPr>
        <w:suppressAutoHyphens/>
        <w:spacing w:after="120" w:line="240" w:lineRule="auto"/>
        <w:ind w:left="709" w:hanging="709"/>
        <w:contextualSpacing w:val="0"/>
        <w:jc w:val="both"/>
        <w:rPr>
          <w:rFonts w:ascii="Arial Narrow" w:hAnsi="Arial Narrow"/>
          <w:sz w:val="24"/>
        </w:rPr>
      </w:pPr>
      <w:r w:rsidRPr="00B26DD7">
        <w:rPr>
          <w:rFonts w:ascii="Arial Narrow" w:hAnsi="Arial Narrow"/>
          <w:sz w:val="24"/>
        </w:rPr>
        <w:t>Dar preferência de contratação ao detentor do Registro de Preços ou conceder igualdade de condições, no caso de contratações por outros meios permitidos pela legislação.</w:t>
      </w:r>
    </w:p>
    <w:p w:rsidR="002A0350" w:rsidRPr="00B26DD7" w:rsidRDefault="002A0350" w:rsidP="002A0350">
      <w:pPr>
        <w:pStyle w:val="PargrafodaLista"/>
        <w:widowControl w:val="0"/>
        <w:numPr>
          <w:ilvl w:val="2"/>
          <w:numId w:val="34"/>
        </w:numPr>
        <w:suppressAutoHyphens/>
        <w:spacing w:after="120" w:line="240" w:lineRule="auto"/>
        <w:ind w:left="709" w:hanging="709"/>
        <w:contextualSpacing w:val="0"/>
        <w:jc w:val="both"/>
        <w:rPr>
          <w:rFonts w:ascii="Arial Narrow" w:hAnsi="Arial Narrow"/>
          <w:sz w:val="24"/>
        </w:rPr>
      </w:pPr>
      <w:r w:rsidRPr="00B26DD7">
        <w:rPr>
          <w:rFonts w:ascii="Arial Narrow" w:hAnsi="Arial Narrow"/>
          <w:sz w:val="24"/>
        </w:rPr>
        <w:t>Aplicar penalidades e sanções cabíveis.</w:t>
      </w:r>
    </w:p>
    <w:p w:rsidR="002A0350" w:rsidRPr="00B26DD7" w:rsidRDefault="002A0350" w:rsidP="002A0350">
      <w:pPr>
        <w:pStyle w:val="PargrafodaLista"/>
        <w:widowControl w:val="0"/>
        <w:numPr>
          <w:ilvl w:val="2"/>
          <w:numId w:val="34"/>
        </w:numPr>
        <w:suppressAutoHyphens/>
        <w:spacing w:after="120" w:line="240" w:lineRule="auto"/>
        <w:ind w:left="709" w:hanging="709"/>
        <w:contextualSpacing w:val="0"/>
        <w:jc w:val="both"/>
        <w:rPr>
          <w:rFonts w:ascii="Arial Narrow" w:hAnsi="Arial Narrow"/>
          <w:sz w:val="24"/>
        </w:rPr>
      </w:pPr>
      <w:r w:rsidRPr="00B26DD7">
        <w:rPr>
          <w:rFonts w:ascii="Arial Narrow" w:hAnsi="Arial Narrow"/>
          <w:sz w:val="24"/>
        </w:rPr>
        <w:t>Cancelar o Registro de Preços quando presentes as situações previstas na Cláusula Sexta deste documento.</w:t>
      </w:r>
    </w:p>
    <w:p w:rsidR="002A0350" w:rsidRPr="00B26DD7" w:rsidRDefault="002A0350" w:rsidP="002A0350">
      <w:pPr>
        <w:widowControl w:val="0"/>
        <w:numPr>
          <w:ilvl w:val="1"/>
          <w:numId w:val="34"/>
        </w:numPr>
        <w:spacing w:after="120" w:line="240" w:lineRule="auto"/>
        <w:ind w:hanging="720"/>
        <w:jc w:val="both"/>
        <w:rPr>
          <w:rFonts w:ascii="Arial Narrow" w:hAnsi="Arial Narrow"/>
          <w:b/>
          <w:bCs/>
          <w:sz w:val="24"/>
        </w:rPr>
      </w:pPr>
      <w:r w:rsidRPr="00B26DD7">
        <w:rPr>
          <w:rFonts w:ascii="Arial Narrow" w:hAnsi="Arial Narrow"/>
          <w:b/>
          <w:sz w:val="24"/>
        </w:rPr>
        <w:t>Compete aos Órgãos ou Entidades Usuários</w:t>
      </w:r>
      <w:r w:rsidRPr="00B26DD7">
        <w:rPr>
          <w:rFonts w:ascii="Arial Narrow" w:hAnsi="Arial Narrow"/>
          <w:b/>
          <w:bCs/>
          <w:sz w:val="24"/>
        </w:rPr>
        <w:t>:</w:t>
      </w:r>
    </w:p>
    <w:p w:rsidR="002A0350" w:rsidRPr="00B26DD7" w:rsidRDefault="002A0350" w:rsidP="002A0350">
      <w:pPr>
        <w:pStyle w:val="PargrafodaLista"/>
        <w:widowControl w:val="0"/>
        <w:numPr>
          <w:ilvl w:val="2"/>
          <w:numId w:val="34"/>
        </w:numPr>
        <w:suppressAutoHyphens/>
        <w:spacing w:after="120" w:line="240" w:lineRule="auto"/>
        <w:ind w:left="709" w:hanging="709"/>
        <w:contextualSpacing w:val="0"/>
        <w:jc w:val="both"/>
        <w:rPr>
          <w:rFonts w:ascii="Arial Narrow" w:hAnsi="Arial Narrow"/>
          <w:sz w:val="24"/>
        </w:rPr>
      </w:pPr>
      <w:r w:rsidRPr="00B26DD7">
        <w:rPr>
          <w:rFonts w:ascii="Arial Narrow" w:hAnsi="Arial Narrow"/>
          <w:sz w:val="24"/>
        </w:rPr>
        <w:t>Firmar ou não a contratação do objeto de registro de preço ou contratar nas quantidades estimadas.</w:t>
      </w:r>
    </w:p>
    <w:p w:rsidR="002A0350" w:rsidRPr="00B26DD7" w:rsidRDefault="002A0350" w:rsidP="002A0350">
      <w:pPr>
        <w:pStyle w:val="PargrafodaLista"/>
        <w:widowControl w:val="0"/>
        <w:numPr>
          <w:ilvl w:val="2"/>
          <w:numId w:val="34"/>
        </w:numPr>
        <w:suppressAutoHyphens/>
        <w:spacing w:after="120" w:line="240" w:lineRule="auto"/>
        <w:ind w:left="709" w:hanging="709"/>
        <w:contextualSpacing w:val="0"/>
        <w:jc w:val="both"/>
        <w:rPr>
          <w:rFonts w:ascii="Arial Narrow" w:hAnsi="Arial Narrow"/>
          <w:sz w:val="24"/>
        </w:rPr>
      </w:pPr>
      <w:r w:rsidRPr="00B26DD7">
        <w:rPr>
          <w:rFonts w:ascii="Arial Narrow" w:hAnsi="Arial Narrow"/>
          <w:sz w:val="24"/>
        </w:rPr>
        <w:t>Proporcionar ao Compromitente Fornecedor todas as condições para o cumprimento de suas obrigações e entrega dos produtos dentro das normas estabelecidas no edital.</w:t>
      </w:r>
    </w:p>
    <w:p w:rsidR="002A0350" w:rsidRPr="00B26DD7" w:rsidRDefault="002A0350" w:rsidP="002A0350">
      <w:pPr>
        <w:widowControl w:val="0"/>
        <w:numPr>
          <w:ilvl w:val="2"/>
          <w:numId w:val="34"/>
        </w:numPr>
        <w:suppressAutoHyphens/>
        <w:spacing w:after="120" w:line="240" w:lineRule="auto"/>
        <w:ind w:left="709" w:hanging="709"/>
        <w:jc w:val="both"/>
        <w:rPr>
          <w:rFonts w:ascii="Arial Narrow" w:hAnsi="Arial Narrow"/>
          <w:sz w:val="24"/>
        </w:rPr>
      </w:pPr>
      <w:r w:rsidRPr="00B26DD7">
        <w:rPr>
          <w:rFonts w:ascii="Arial Narrow" w:hAnsi="Arial Narrow"/>
          <w:sz w:val="24"/>
        </w:rPr>
        <w:t>Proceder à fiscalização da contratação, mediante controle do cumprimento de todas as obrigações relativas ao fornecimento, inclusive à aplicação das sanções previstas neste edital.</w:t>
      </w:r>
    </w:p>
    <w:p w:rsidR="002A0350" w:rsidRPr="00B26DD7" w:rsidRDefault="002A0350" w:rsidP="002A0350">
      <w:pPr>
        <w:widowControl w:val="0"/>
        <w:numPr>
          <w:ilvl w:val="2"/>
          <w:numId w:val="34"/>
        </w:numPr>
        <w:suppressAutoHyphens/>
        <w:spacing w:after="120" w:line="240" w:lineRule="auto"/>
        <w:ind w:left="709" w:hanging="709"/>
        <w:jc w:val="both"/>
        <w:rPr>
          <w:rFonts w:ascii="Arial Narrow" w:hAnsi="Arial Narrow"/>
          <w:sz w:val="24"/>
        </w:rPr>
      </w:pPr>
      <w:r w:rsidRPr="00B26DD7">
        <w:rPr>
          <w:rFonts w:ascii="Arial Narrow" w:hAnsi="Arial Narrow"/>
          <w:sz w:val="24"/>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2A0350" w:rsidRPr="00B26DD7" w:rsidRDefault="002A0350" w:rsidP="002A0350">
      <w:pPr>
        <w:widowControl w:val="0"/>
        <w:numPr>
          <w:ilvl w:val="2"/>
          <w:numId w:val="34"/>
        </w:numPr>
        <w:suppressAutoHyphens/>
        <w:spacing w:after="120" w:line="240" w:lineRule="auto"/>
        <w:ind w:hanging="1440"/>
        <w:jc w:val="both"/>
        <w:rPr>
          <w:rFonts w:ascii="Arial Narrow" w:hAnsi="Arial Narrow"/>
          <w:sz w:val="24"/>
        </w:rPr>
      </w:pPr>
      <w:r w:rsidRPr="00B26DD7">
        <w:rPr>
          <w:rFonts w:ascii="Arial Narrow" w:hAnsi="Arial Narrow"/>
          <w:sz w:val="24"/>
        </w:rPr>
        <w:t>Aplicar as penalidades de sua competência ao fornecedor faltoso.</w:t>
      </w:r>
    </w:p>
    <w:p w:rsidR="002A0350" w:rsidRPr="00B26DD7" w:rsidRDefault="002A0350" w:rsidP="002A0350">
      <w:pPr>
        <w:widowControl w:val="0"/>
        <w:numPr>
          <w:ilvl w:val="2"/>
          <w:numId w:val="34"/>
        </w:numPr>
        <w:suppressAutoHyphens/>
        <w:spacing w:after="120" w:line="240" w:lineRule="auto"/>
        <w:ind w:left="709" w:right="-1" w:hanging="709"/>
        <w:jc w:val="both"/>
        <w:rPr>
          <w:rFonts w:ascii="Arial Narrow" w:hAnsi="Arial Narrow"/>
          <w:sz w:val="24"/>
        </w:rPr>
      </w:pPr>
      <w:r w:rsidRPr="00B26DD7">
        <w:rPr>
          <w:rFonts w:ascii="Arial Narrow" w:hAnsi="Arial Narrow"/>
          <w:sz w:val="24"/>
        </w:rPr>
        <w:t xml:space="preserve">Notificar as </w:t>
      </w:r>
      <w:r w:rsidRPr="00B26DD7">
        <w:rPr>
          <w:rFonts w:ascii="Arial Narrow" w:hAnsi="Arial Narrow"/>
          <w:sz w:val="24"/>
          <w:szCs w:val="24"/>
        </w:rPr>
        <w:t>Secretarias Municipais do município</w:t>
      </w:r>
      <w:r w:rsidRPr="00B26DD7">
        <w:rPr>
          <w:rFonts w:ascii="Arial Narrow" w:hAnsi="Arial Narrow"/>
          <w:sz w:val="24"/>
        </w:rPr>
        <w:t>, os casos de licitações com preços inferiores aos registrados em Ata.</w:t>
      </w:r>
    </w:p>
    <w:p w:rsidR="002A0350" w:rsidRPr="00B26DD7" w:rsidRDefault="002A0350" w:rsidP="002A0350">
      <w:pPr>
        <w:widowControl w:val="0"/>
        <w:numPr>
          <w:ilvl w:val="2"/>
          <w:numId w:val="34"/>
        </w:numPr>
        <w:suppressAutoHyphens/>
        <w:spacing w:after="120" w:line="240" w:lineRule="auto"/>
        <w:ind w:left="709" w:right="-1" w:hanging="709"/>
        <w:jc w:val="both"/>
        <w:rPr>
          <w:rFonts w:ascii="Arial Narrow" w:hAnsi="Arial Narrow"/>
          <w:sz w:val="24"/>
        </w:rPr>
      </w:pPr>
      <w:r w:rsidRPr="00B26DD7">
        <w:rPr>
          <w:rFonts w:ascii="Arial Narrow" w:hAnsi="Arial Narrow"/>
          <w:sz w:val="24"/>
        </w:rPr>
        <w:t xml:space="preserve">Rejeitar, no todo ou em parte, os produtos entregues em desacordo com as obrigações assumidas pelo </w:t>
      </w:r>
      <w:r w:rsidRPr="00B26DD7">
        <w:rPr>
          <w:rFonts w:ascii="Arial Narrow" w:hAnsi="Arial Narrow"/>
          <w:sz w:val="24"/>
        </w:rPr>
        <w:lastRenderedPageBreak/>
        <w:t>Compromitente Fornecedor.</w:t>
      </w:r>
    </w:p>
    <w:p w:rsidR="002A0350" w:rsidRPr="00B26DD7" w:rsidRDefault="002A0350" w:rsidP="002A0350">
      <w:pPr>
        <w:widowControl w:val="0"/>
        <w:numPr>
          <w:ilvl w:val="2"/>
          <w:numId w:val="34"/>
        </w:numPr>
        <w:suppressAutoHyphens/>
        <w:spacing w:after="120" w:line="240" w:lineRule="auto"/>
        <w:ind w:right="-1" w:hanging="1440"/>
        <w:jc w:val="both"/>
        <w:rPr>
          <w:rFonts w:ascii="Arial Narrow" w:hAnsi="Arial Narrow"/>
          <w:sz w:val="24"/>
        </w:rPr>
      </w:pPr>
      <w:r w:rsidRPr="00B26DD7">
        <w:rPr>
          <w:rFonts w:ascii="Arial Narrow" w:hAnsi="Arial Narrow"/>
          <w:sz w:val="24"/>
        </w:rPr>
        <w:t>Efetuar os pagamentos dentro das condições estabelecidas no edital.</w:t>
      </w:r>
    </w:p>
    <w:p w:rsidR="002A0350" w:rsidRPr="00B26DD7" w:rsidRDefault="002A0350" w:rsidP="002A0350">
      <w:pPr>
        <w:widowControl w:val="0"/>
        <w:numPr>
          <w:ilvl w:val="1"/>
          <w:numId w:val="34"/>
        </w:numPr>
        <w:spacing w:before="240" w:after="120" w:line="240" w:lineRule="auto"/>
        <w:ind w:hanging="720"/>
        <w:jc w:val="both"/>
        <w:rPr>
          <w:rFonts w:ascii="Arial Narrow" w:hAnsi="Arial Narrow"/>
          <w:b/>
          <w:bCs/>
          <w:sz w:val="24"/>
        </w:rPr>
      </w:pPr>
      <w:r w:rsidRPr="00B26DD7">
        <w:rPr>
          <w:rFonts w:ascii="Arial Narrow" w:hAnsi="Arial Narrow"/>
          <w:b/>
          <w:sz w:val="24"/>
        </w:rPr>
        <w:t>Compete ao Compromitente Fornecedor(a)</w:t>
      </w:r>
      <w:r w:rsidRPr="00B26DD7">
        <w:rPr>
          <w:rFonts w:ascii="Arial Narrow" w:hAnsi="Arial Narrow"/>
          <w:b/>
          <w:bCs/>
          <w:sz w:val="24"/>
        </w:rPr>
        <w:t>:</w:t>
      </w:r>
    </w:p>
    <w:p w:rsidR="002A0350" w:rsidRPr="00B26DD7" w:rsidRDefault="002A0350" w:rsidP="002A0350">
      <w:pPr>
        <w:pStyle w:val="PargrafodaLista"/>
        <w:widowControl w:val="0"/>
        <w:numPr>
          <w:ilvl w:val="2"/>
          <w:numId w:val="34"/>
        </w:numPr>
        <w:suppressAutoHyphens/>
        <w:spacing w:after="120" w:line="240" w:lineRule="auto"/>
        <w:ind w:left="709" w:hanging="709"/>
        <w:contextualSpacing w:val="0"/>
        <w:jc w:val="both"/>
        <w:rPr>
          <w:rFonts w:ascii="Arial Narrow" w:hAnsi="Arial Narrow"/>
          <w:sz w:val="24"/>
        </w:rPr>
      </w:pPr>
      <w:r w:rsidRPr="00B26DD7">
        <w:rPr>
          <w:rFonts w:ascii="Arial Narrow" w:hAnsi="Arial Narrow"/>
          <w:sz w:val="24"/>
        </w:rPr>
        <w:t xml:space="preserve">Entregar os produtos nas condições estabelecidas no Termo de Referência e atender todos os pedidos de contratação durante o período de duração do Registro de Preços, </w:t>
      </w:r>
      <w:proofErr w:type="spellStart"/>
      <w:r w:rsidRPr="00B26DD7">
        <w:rPr>
          <w:rFonts w:ascii="Arial Narrow" w:hAnsi="Arial Narrow"/>
          <w:sz w:val="24"/>
        </w:rPr>
        <w:t>independente</w:t>
      </w:r>
      <w:proofErr w:type="spellEnd"/>
      <w:r w:rsidRPr="00B26DD7">
        <w:rPr>
          <w:rFonts w:ascii="Arial Narrow" w:hAnsi="Arial Narrow"/>
          <w:sz w:val="24"/>
        </w:rPr>
        <w:t xml:space="preserve"> da quantidade do pedido ou de valor mínimo, de acordo com a sua capacidade de fornecimento fixada na proposta de preço de sua titularidade, observando as quantidades, prazos e locais estabelecidos pelo Órgão Usuário da Ata de Registro de Preços.</w:t>
      </w:r>
    </w:p>
    <w:p w:rsidR="002A0350" w:rsidRPr="00B26DD7" w:rsidRDefault="002A0350" w:rsidP="002A0350">
      <w:pPr>
        <w:widowControl w:val="0"/>
        <w:numPr>
          <w:ilvl w:val="2"/>
          <w:numId w:val="34"/>
        </w:numPr>
        <w:suppressAutoHyphens/>
        <w:spacing w:after="120" w:line="240" w:lineRule="auto"/>
        <w:ind w:left="709" w:hanging="709"/>
        <w:jc w:val="both"/>
        <w:rPr>
          <w:rFonts w:ascii="Arial Narrow" w:hAnsi="Arial Narrow"/>
          <w:sz w:val="24"/>
        </w:rPr>
      </w:pPr>
      <w:r w:rsidRPr="00B26DD7">
        <w:rPr>
          <w:rFonts w:ascii="Arial Narrow" w:hAnsi="Arial Narrow"/>
          <w:sz w:val="24"/>
        </w:rPr>
        <w:t>Manter, durante a vigência do Registro de Preços, compatibilidade de todas as obrigações assumidas e as condições de habilitação e qualificação exigidas na licitação.</w:t>
      </w:r>
    </w:p>
    <w:p w:rsidR="002A0350" w:rsidRPr="00B26DD7" w:rsidRDefault="002A0350" w:rsidP="002A0350">
      <w:pPr>
        <w:widowControl w:val="0"/>
        <w:numPr>
          <w:ilvl w:val="2"/>
          <w:numId w:val="34"/>
        </w:numPr>
        <w:suppressAutoHyphens/>
        <w:spacing w:after="120" w:line="240" w:lineRule="auto"/>
        <w:ind w:left="709"/>
        <w:jc w:val="both"/>
        <w:rPr>
          <w:rFonts w:ascii="Arial Narrow" w:hAnsi="Arial Narrow"/>
          <w:sz w:val="24"/>
        </w:rPr>
      </w:pPr>
      <w:r w:rsidRPr="00B26DD7">
        <w:rPr>
          <w:rFonts w:ascii="Arial Narrow" w:hAnsi="Arial Narrow"/>
          <w:sz w:val="24"/>
        </w:rPr>
        <w:t>Substituir os produtos recusados pelo órgão ou entidade usuária, sem qualquer ônus para o Município de Coronel Sapucaia-MS, no prazo de 48 (quarenta e oito) horas após o recebimento da Notificação, independentemente da aplicação das penalidades cabíveis.</w:t>
      </w:r>
    </w:p>
    <w:p w:rsidR="002A0350" w:rsidRPr="00B26DD7" w:rsidRDefault="002A0350" w:rsidP="002A0350">
      <w:pPr>
        <w:widowControl w:val="0"/>
        <w:numPr>
          <w:ilvl w:val="2"/>
          <w:numId w:val="34"/>
        </w:numPr>
        <w:suppressAutoHyphens/>
        <w:spacing w:after="120" w:line="240" w:lineRule="auto"/>
        <w:ind w:left="709"/>
        <w:jc w:val="both"/>
        <w:rPr>
          <w:rFonts w:ascii="Arial Narrow" w:hAnsi="Arial Narrow"/>
          <w:sz w:val="24"/>
        </w:rPr>
      </w:pPr>
      <w:r w:rsidRPr="00B26DD7">
        <w:rPr>
          <w:rFonts w:ascii="Arial Narrow" w:hAnsi="Arial Narrow"/>
          <w:sz w:val="24"/>
        </w:rPr>
        <w:t>Ter revisado ou cancelado o registro de seus preços, quando não cumprido os pressupostos estabelecidos na presente Ata e demais documentos pertinentes a este Registro de Preços.</w:t>
      </w:r>
    </w:p>
    <w:p w:rsidR="002A0350" w:rsidRPr="00B26DD7" w:rsidRDefault="002A0350" w:rsidP="002A0350">
      <w:pPr>
        <w:widowControl w:val="0"/>
        <w:numPr>
          <w:ilvl w:val="2"/>
          <w:numId w:val="34"/>
        </w:numPr>
        <w:suppressAutoHyphens/>
        <w:spacing w:after="120" w:line="240" w:lineRule="auto"/>
        <w:ind w:left="709"/>
        <w:jc w:val="both"/>
        <w:rPr>
          <w:rFonts w:ascii="Arial Narrow" w:hAnsi="Arial Narrow"/>
          <w:sz w:val="24"/>
        </w:rPr>
      </w:pPr>
      <w:r w:rsidRPr="00B26DD7">
        <w:rPr>
          <w:rFonts w:ascii="Arial Narrow" w:hAnsi="Arial Narrow"/>
          <w:sz w:val="24"/>
        </w:rPr>
        <w:t>Atender a demanda dos órgãos ou entidade usuários, durante a fase da negociação de revisão de preços de que trata a Cláusula Segunda desta Ata, com os preços inicialmente registrados, garantida a compensação dos valores dos produtos já entregues, caso do reconhecimento pelo Município de Coronel Sapucaia-MS do rompimento do equilíbrio originalmente estipulado.</w:t>
      </w:r>
    </w:p>
    <w:p w:rsidR="002A0350" w:rsidRPr="00B26DD7" w:rsidRDefault="002A0350" w:rsidP="002A0350">
      <w:pPr>
        <w:widowControl w:val="0"/>
        <w:numPr>
          <w:ilvl w:val="2"/>
          <w:numId w:val="34"/>
        </w:numPr>
        <w:suppressAutoHyphens/>
        <w:spacing w:after="120" w:line="240" w:lineRule="auto"/>
        <w:ind w:left="709" w:hanging="709"/>
        <w:jc w:val="both"/>
        <w:rPr>
          <w:rFonts w:ascii="Arial Narrow" w:hAnsi="Arial Narrow"/>
          <w:sz w:val="24"/>
        </w:rPr>
      </w:pPr>
      <w:r w:rsidRPr="00B26DD7">
        <w:rPr>
          <w:rFonts w:ascii="Arial Narrow" w:hAnsi="Arial Narrow"/>
          <w:sz w:val="24"/>
        </w:rPr>
        <w:t>Vincular-se ao preço máximo (novo preço) definido pelo Município de Coronel Sapucaia-MS, resultante do ato de revisão.</w:t>
      </w:r>
    </w:p>
    <w:p w:rsidR="002A0350" w:rsidRPr="00B26DD7" w:rsidRDefault="002A0350" w:rsidP="002A0350">
      <w:pPr>
        <w:widowControl w:val="0"/>
        <w:numPr>
          <w:ilvl w:val="2"/>
          <w:numId w:val="34"/>
        </w:numPr>
        <w:suppressAutoHyphens/>
        <w:spacing w:after="120" w:line="240" w:lineRule="auto"/>
        <w:ind w:left="709"/>
        <w:jc w:val="both"/>
        <w:rPr>
          <w:rFonts w:ascii="Arial Narrow" w:hAnsi="Arial Narrow"/>
          <w:sz w:val="24"/>
        </w:rPr>
      </w:pPr>
      <w:r w:rsidRPr="00B26DD7">
        <w:rPr>
          <w:rFonts w:ascii="Arial Narrow" w:hAnsi="Arial Narrow"/>
          <w:sz w:val="24"/>
        </w:rPr>
        <w:t>Ter direito de preferência ou, igualdade de condições caso o Município de Coronel Sapucaia-MS optar pela contratação dos produtos objeto de registro por outros meios facultados na legislação relativa às licitações.</w:t>
      </w:r>
    </w:p>
    <w:p w:rsidR="002A0350" w:rsidRPr="00B26DD7" w:rsidRDefault="002A0350" w:rsidP="002A0350">
      <w:pPr>
        <w:widowControl w:val="0"/>
        <w:numPr>
          <w:ilvl w:val="2"/>
          <w:numId w:val="34"/>
        </w:numPr>
        <w:suppressAutoHyphens/>
        <w:spacing w:after="120" w:line="240" w:lineRule="auto"/>
        <w:ind w:left="709"/>
        <w:jc w:val="both"/>
        <w:rPr>
          <w:rFonts w:ascii="Arial Narrow" w:hAnsi="Arial Narrow"/>
          <w:sz w:val="24"/>
        </w:rPr>
      </w:pPr>
      <w:r w:rsidRPr="00B26DD7">
        <w:rPr>
          <w:rFonts w:ascii="Arial Narrow" w:hAnsi="Arial Narrow"/>
          <w:sz w:val="24"/>
        </w:rPr>
        <w:t>Responsabilizar-se pelos danos causados diretamente à Administração ou a terceiros, decorrentes de sua culpa ou dolo até a entrega do objeto de Registro de Preços.</w:t>
      </w:r>
    </w:p>
    <w:p w:rsidR="002A0350" w:rsidRPr="00B26DD7" w:rsidRDefault="002A0350" w:rsidP="002A0350">
      <w:pPr>
        <w:widowControl w:val="0"/>
        <w:numPr>
          <w:ilvl w:val="2"/>
          <w:numId w:val="34"/>
        </w:numPr>
        <w:suppressAutoHyphens/>
        <w:spacing w:after="120" w:line="240" w:lineRule="auto"/>
        <w:ind w:left="709" w:hanging="709"/>
        <w:jc w:val="both"/>
        <w:rPr>
          <w:rFonts w:ascii="Arial Narrow" w:hAnsi="Arial Narrow"/>
          <w:sz w:val="24"/>
        </w:rPr>
      </w:pPr>
      <w:r w:rsidRPr="00B26DD7">
        <w:rPr>
          <w:rFonts w:ascii="Arial Narrow" w:hAnsi="Arial Narrow"/>
          <w:sz w:val="24"/>
        </w:rPr>
        <w:t>Receber os pagamentos respectivos nas condições pactuadas.</w:t>
      </w:r>
    </w:p>
    <w:p w:rsidR="002A0350" w:rsidRPr="00B26DD7" w:rsidRDefault="002A0350" w:rsidP="002A0350">
      <w:pPr>
        <w:widowControl w:val="0"/>
        <w:numPr>
          <w:ilvl w:val="2"/>
          <w:numId w:val="34"/>
        </w:numPr>
        <w:suppressAutoHyphens/>
        <w:spacing w:after="120" w:line="240" w:lineRule="auto"/>
        <w:ind w:left="709" w:hanging="709"/>
        <w:jc w:val="both"/>
        <w:rPr>
          <w:rFonts w:ascii="Arial Narrow" w:hAnsi="Arial Narrow"/>
          <w:sz w:val="24"/>
        </w:rPr>
      </w:pPr>
      <w:r w:rsidRPr="00B26DD7">
        <w:rPr>
          <w:rFonts w:ascii="Arial Narrow" w:hAnsi="Arial Narrow"/>
          <w:sz w:val="24"/>
        </w:rPr>
        <w:t>Fornecer os quantitativos registrados acrescidos em</w:t>
      </w:r>
      <w:r w:rsidRPr="00B26DD7">
        <w:rPr>
          <w:rFonts w:ascii="Arial Narrow" w:hAnsi="Arial Narrow" w:cs="Arial"/>
          <w:sz w:val="24"/>
        </w:rPr>
        <w:t xml:space="preserve"> até 25% (vinte e cinco por cento) do valor atualizado do Contrato, conforme dispõe o § 1º, art. 65, da Lei Federal n.º 8.666/93.</w:t>
      </w:r>
    </w:p>
    <w:p w:rsidR="002A0350" w:rsidRPr="00B26DD7" w:rsidRDefault="002A0350" w:rsidP="002A0350">
      <w:pPr>
        <w:spacing w:after="120" w:line="240" w:lineRule="auto"/>
        <w:mirrorIndents/>
        <w:jc w:val="center"/>
        <w:rPr>
          <w:rFonts w:ascii="Arial Narrow" w:hAnsi="Arial Narrow" w:cs="Arial"/>
          <w:b/>
          <w:bCs/>
          <w:sz w:val="24"/>
          <w:szCs w:val="24"/>
        </w:rPr>
      </w:pPr>
      <w:r w:rsidRPr="00B26DD7">
        <w:rPr>
          <w:rFonts w:ascii="Arial Narrow" w:hAnsi="Arial Narrow" w:cs="Arial"/>
          <w:b/>
          <w:bCs/>
          <w:sz w:val="24"/>
          <w:szCs w:val="24"/>
        </w:rPr>
        <w:t>CLÁUSULA SEXTA – DO CANCELAMENTO DOS PREÇOS REGISTRADOS</w:t>
      </w:r>
    </w:p>
    <w:p w:rsidR="002A0350" w:rsidRPr="00B26DD7" w:rsidRDefault="002A0350" w:rsidP="002A0350">
      <w:pPr>
        <w:pStyle w:val="Corpodetexto"/>
        <w:widowControl w:val="0"/>
        <w:spacing w:line="240" w:lineRule="auto"/>
        <w:ind w:left="709" w:hanging="709"/>
        <w:jc w:val="both"/>
        <w:rPr>
          <w:rFonts w:ascii="Arial Narrow" w:hAnsi="Arial Narrow" w:cs="Arial"/>
          <w:sz w:val="24"/>
        </w:rPr>
      </w:pPr>
      <w:r w:rsidRPr="00B26DD7">
        <w:rPr>
          <w:rFonts w:ascii="Arial Narrow" w:hAnsi="Arial Narrow" w:cs="Arial"/>
          <w:b/>
          <w:sz w:val="24"/>
          <w:lang w:val="pt-BR"/>
        </w:rPr>
        <w:t>6.1.</w:t>
      </w:r>
      <w:r w:rsidRPr="00B26DD7">
        <w:rPr>
          <w:rFonts w:ascii="Arial Narrow" w:hAnsi="Arial Narrow" w:cs="Arial"/>
          <w:sz w:val="24"/>
          <w:lang w:val="pt-BR"/>
        </w:rPr>
        <w:tab/>
      </w:r>
      <w:r w:rsidRPr="00B26DD7">
        <w:rPr>
          <w:rFonts w:ascii="Arial Narrow" w:hAnsi="Arial Narrow" w:cs="Arial"/>
          <w:sz w:val="24"/>
        </w:rPr>
        <w:t xml:space="preserve">Os preços registrados poderão ser cancelados automaticamente, por decurso do prazo de vigência, quando não restarem fornecedores ou ainda pelo Município de Coronel Sapucaia-MS quando </w:t>
      </w:r>
      <w:r w:rsidRPr="00B26DD7">
        <w:rPr>
          <w:rFonts w:ascii="Arial Narrow" w:hAnsi="Arial Narrow" w:cs="Arial"/>
          <w:sz w:val="24"/>
          <w:lang w:val="pt-BR"/>
        </w:rPr>
        <w:t>o</w:t>
      </w:r>
      <w:r w:rsidRPr="00B26DD7">
        <w:rPr>
          <w:rFonts w:ascii="Arial Narrow" w:hAnsi="Arial Narrow" w:cs="Arial"/>
          <w:sz w:val="24"/>
        </w:rPr>
        <w:t xml:space="preserve"> </w:t>
      </w:r>
      <w:r w:rsidRPr="00B26DD7">
        <w:rPr>
          <w:rFonts w:ascii="Arial Narrow" w:hAnsi="Arial Narrow" w:cs="Arial"/>
          <w:sz w:val="24"/>
          <w:lang w:val="pt-BR"/>
        </w:rPr>
        <w:t>Compromitente Fornecedor</w:t>
      </w:r>
      <w:r w:rsidRPr="00B26DD7">
        <w:rPr>
          <w:rFonts w:ascii="Arial Narrow" w:hAnsi="Arial Narrow" w:cs="Arial"/>
          <w:sz w:val="24"/>
        </w:rPr>
        <w:t>:</w:t>
      </w:r>
    </w:p>
    <w:p w:rsidR="002A0350" w:rsidRPr="00B26DD7" w:rsidRDefault="002A0350" w:rsidP="002A0350">
      <w:pPr>
        <w:pStyle w:val="Corpodetexto"/>
        <w:widowControl w:val="0"/>
        <w:numPr>
          <w:ilvl w:val="1"/>
          <w:numId w:val="25"/>
        </w:numPr>
        <w:tabs>
          <w:tab w:val="clear" w:pos="1440"/>
        </w:tabs>
        <w:suppressAutoHyphens/>
        <w:spacing w:line="240" w:lineRule="auto"/>
        <w:ind w:left="1134" w:hanging="425"/>
        <w:jc w:val="both"/>
        <w:rPr>
          <w:rFonts w:ascii="Arial Narrow" w:hAnsi="Arial Narrow" w:cs="Arial"/>
          <w:sz w:val="24"/>
        </w:rPr>
      </w:pPr>
      <w:r w:rsidRPr="00B26DD7">
        <w:rPr>
          <w:rFonts w:ascii="Arial Narrow" w:hAnsi="Arial Narrow" w:cs="Arial"/>
          <w:sz w:val="24"/>
        </w:rPr>
        <w:t>Não formalizar o contrato decorrente do Registro de Preços e/ou não retirar o instrumento equivalente no prazo estipulado ou descumprir exigências da Ata a que estiver vinculado, sem justificativa aceitável;</w:t>
      </w:r>
    </w:p>
    <w:p w:rsidR="002A0350" w:rsidRPr="00B26DD7" w:rsidRDefault="002A0350" w:rsidP="002A0350">
      <w:pPr>
        <w:pStyle w:val="Corpodetexto"/>
        <w:widowControl w:val="0"/>
        <w:numPr>
          <w:ilvl w:val="1"/>
          <w:numId w:val="25"/>
        </w:numPr>
        <w:tabs>
          <w:tab w:val="clear" w:pos="1440"/>
        </w:tabs>
        <w:suppressAutoHyphens/>
        <w:spacing w:line="240" w:lineRule="auto"/>
        <w:ind w:left="1134" w:hanging="425"/>
        <w:jc w:val="both"/>
        <w:rPr>
          <w:rFonts w:ascii="Arial Narrow" w:hAnsi="Arial Narrow" w:cs="Arial"/>
          <w:sz w:val="24"/>
        </w:rPr>
      </w:pPr>
      <w:r w:rsidRPr="00B26DD7">
        <w:rPr>
          <w:rFonts w:ascii="Arial Narrow" w:hAnsi="Arial Narrow" w:cs="Arial"/>
          <w:sz w:val="24"/>
        </w:rPr>
        <w:t>Ocorrer qualquer das hipóteses de inexecução total ou parcial do instrumento de ajuste;</w:t>
      </w:r>
    </w:p>
    <w:p w:rsidR="002A0350" w:rsidRPr="00B26DD7" w:rsidRDefault="002A0350" w:rsidP="002A0350">
      <w:pPr>
        <w:pStyle w:val="Corpodetexto"/>
        <w:widowControl w:val="0"/>
        <w:numPr>
          <w:ilvl w:val="1"/>
          <w:numId w:val="25"/>
        </w:numPr>
        <w:tabs>
          <w:tab w:val="clear" w:pos="1440"/>
        </w:tabs>
        <w:suppressAutoHyphens/>
        <w:spacing w:line="240" w:lineRule="auto"/>
        <w:ind w:left="1134" w:hanging="425"/>
        <w:jc w:val="both"/>
        <w:rPr>
          <w:rFonts w:ascii="Arial Narrow" w:hAnsi="Arial Narrow" w:cs="Arial"/>
          <w:sz w:val="24"/>
        </w:rPr>
      </w:pPr>
      <w:r w:rsidRPr="00B26DD7">
        <w:rPr>
          <w:rFonts w:ascii="Arial Narrow" w:hAnsi="Arial Narrow" w:cs="Arial"/>
          <w:sz w:val="24"/>
        </w:rPr>
        <w:t>Os preços registrados apresentarem-se superiores ao do mercado e não houver êxito na negociação;</w:t>
      </w:r>
    </w:p>
    <w:p w:rsidR="002A0350" w:rsidRPr="00B26DD7" w:rsidRDefault="002A0350" w:rsidP="002A0350">
      <w:pPr>
        <w:pStyle w:val="Corpodetexto"/>
        <w:widowControl w:val="0"/>
        <w:numPr>
          <w:ilvl w:val="1"/>
          <w:numId w:val="25"/>
        </w:numPr>
        <w:tabs>
          <w:tab w:val="clear" w:pos="1440"/>
        </w:tabs>
        <w:suppressAutoHyphens/>
        <w:spacing w:line="240" w:lineRule="auto"/>
        <w:ind w:left="1134" w:hanging="425"/>
        <w:jc w:val="both"/>
        <w:rPr>
          <w:rFonts w:ascii="Arial Narrow" w:hAnsi="Arial Narrow" w:cs="Arial"/>
          <w:sz w:val="24"/>
        </w:rPr>
      </w:pPr>
      <w:r w:rsidRPr="00B26DD7">
        <w:rPr>
          <w:rFonts w:ascii="Arial Narrow" w:hAnsi="Arial Narrow" w:cs="Arial"/>
          <w:sz w:val="24"/>
        </w:rPr>
        <w:lastRenderedPageBreak/>
        <w:t>Der causa a rescisão administrativa do ajuste decorrente do Registro de Preços por motivos elencados no art. 77 e seguintes da Lei Federal n.º 8.666/93;</w:t>
      </w:r>
    </w:p>
    <w:p w:rsidR="002A0350" w:rsidRPr="00B26DD7" w:rsidRDefault="002A0350" w:rsidP="002A0350">
      <w:pPr>
        <w:pStyle w:val="Corpodetexto"/>
        <w:widowControl w:val="0"/>
        <w:numPr>
          <w:ilvl w:val="1"/>
          <w:numId w:val="25"/>
        </w:numPr>
        <w:tabs>
          <w:tab w:val="clear" w:pos="1440"/>
        </w:tabs>
        <w:suppressAutoHyphens/>
        <w:spacing w:line="240" w:lineRule="auto"/>
        <w:ind w:left="1134" w:hanging="425"/>
        <w:jc w:val="both"/>
        <w:rPr>
          <w:rFonts w:ascii="Arial Narrow" w:hAnsi="Arial Narrow" w:cs="Arial"/>
          <w:sz w:val="24"/>
        </w:rPr>
      </w:pPr>
      <w:r w:rsidRPr="00B26DD7">
        <w:rPr>
          <w:rFonts w:ascii="Arial Narrow" w:hAnsi="Arial Narrow" w:cs="Arial"/>
          <w:sz w:val="24"/>
        </w:rPr>
        <w:t>Por razão de interesse público, devidamente motivado;</w:t>
      </w:r>
    </w:p>
    <w:p w:rsidR="002A0350" w:rsidRPr="00B26DD7" w:rsidRDefault="002A0350" w:rsidP="002A0350">
      <w:pPr>
        <w:pStyle w:val="Corpodetexto"/>
        <w:widowControl w:val="0"/>
        <w:numPr>
          <w:ilvl w:val="1"/>
          <w:numId w:val="25"/>
        </w:numPr>
        <w:tabs>
          <w:tab w:val="clear" w:pos="1440"/>
        </w:tabs>
        <w:suppressAutoHyphens/>
        <w:spacing w:line="240" w:lineRule="auto"/>
        <w:ind w:left="1134" w:hanging="425"/>
        <w:jc w:val="both"/>
        <w:rPr>
          <w:rFonts w:ascii="Arial Narrow" w:hAnsi="Arial Narrow" w:cs="Arial"/>
          <w:sz w:val="24"/>
        </w:rPr>
      </w:pPr>
      <w:r w:rsidRPr="00B26DD7">
        <w:rPr>
          <w:rFonts w:ascii="Arial Narrow" w:hAnsi="Arial Narrow" w:cs="Arial"/>
          <w:sz w:val="24"/>
        </w:rPr>
        <w:t>Estiver impedida para licitar ou contratar temporariamente com o Município de Coronel Sapucaia-MS ou for declarada inidôneo para licitar ou contratar com a Administração Pública, nos termos da Lei Federal n.º 10.520/02;</w:t>
      </w:r>
    </w:p>
    <w:p w:rsidR="002A0350" w:rsidRPr="00B26DD7" w:rsidRDefault="002A0350" w:rsidP="002A0350">
      <w:pPr>
        <w:pStyle w:val="Corpodetexto"/>
        <w:widowControl w:val="0"/>
        <w:numPr>
          <w:ilvl w:val="1"/>
          <w:numId w:val="25"/>
        </w:numPr>
        <w:tabs>
          <w:tab w:val="clear" w:pos="1440"/>
        </w:tabs>
        <w:suppressAutoHyphens/>
        <w:spacing w:line="240" w:lineRule="auto"/>
        <w:ind w:left="1134" w:hanging="425"/>
        <w:jc w:val="both"/>
        <w:rPr>
          <w:rFonts w:ascii="Arial Narrow" w:hAnsi="Arial Narrow" w:cs="Arial"/>
          <w:sz w:val="24"/>
        </w:rPr>
      </w:pPr>
      <w:r w:rsidRPr="00B26DD7">
        <w:rPr>
          <w:rFonts w:ascii="Arial Narrow" w:hAnsi="Arial Narrow" w:cs="Arial"/>
          <w:sz w:val="24"/>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rsidR="002A0350" w:rsidRPr="00B26DD7" w:rsidRDefault="002A0350" w:rsidP="002A0350">
      <w:pPr>
        <w:pStyle w:val="Corpodetexto"/>
        <w:widowControl w:val="0"/>
        <w:numPr>
          <w:ilvl w:val="1"/>
          <w:numId w:val="35"/>
        </w:numPr>
        <w:spacing w:line="240" w:lineRule="auto"/>
        <w:ind w:left="709" w:right="-1" w:hanging="709"/>
        <w:jc w:val="both"/>
        <w:rPr>
          <w:rFonts w:ascii="Arial Narrow" w:hAnsi="Arial Narrow" w:cs="Arial"/>
          <w:sz w:val="24"/>
        </w:rPr>
      </w:pPr>
      <w:r w:rsidRPr="00B26DD7">
        <w:rPr>
          <w:rFonts w:ascii="Arial Narrow" w:hAnsi="Arial Narrow" w:cs="Arial"/>
          <w:sz w:val="24"/>
        </w:rPr>
        <w:t>Será assegurado o contraditório e a ampla defesa do interessado, no respectivo processo, no prazo de 05 (cinco) dias úteis, contados da notificação ou publicação</w:t>
      </w:r>
      <w:r w:rsidRPr="00B26DD7">
        <w:rPr>
          <w:rFonts w:ascii="Arial Narrow" w:hAnsi="Arial Narrow" w:cs="Arial"/>
          <w:sz w:val="24"/>
          <w:lang w:val="pt-BR"/>
        </w:rPr>
        <w:t>.</w:t>
      </w:r>
    </w:p>
    <w:p w:rsidR="002A0350" w:rsidRPr="00B26DD7" w:rsidRDefault="002A0350" w:rsidP="002A0350">
      <w:pPr>
        <w:spacing w:before="240" w:after="120" w:line="240" w:lineRule="auto"/>
        <w:mirrorIndents/>
        <w:jc w:val="center"/>
        <w:rPr>
          <w:rFonts w:ascii="Arial Narrow" w:hAnsi="Arial Narrow" w:cs="Arial"/>
          <w:b/>
          <w:bCs/>
          <w:sz w:val="24"/>
          <w:szCs w:val="24"/>
        </w:rPr>
      </w:pPr>
      <w:r w:rsidRPr="00B26DD7">
        <w:rPr>
          <w:rFonts w:ascii="Arial Narrow" w:hAnsi="Arial Narrow" w:cs="Arial"/>
          <w:b/>
          <w:bCs/>
          <w:sz w:val="24"/>
          <w:szCs w:val="24"/>
        </w:rPr>
        <w:t>CLÁUSULA SÉTIMA – DO FORNECIMENTO</w:t>
      </w:r>
    </w:p>
    <w:p w:rsidR="002A0350" w:rsidRPr="00B26DD7" w:rsidRDefault="002A0350" w:rsidP="002A0350">
      <w:pPr>
        <w:widowControl w:val="0"/>
        <w:numPr>
          <w:ilvl w:val="1"/>
          <w:numId w:val="26"/>
        </w:numPr>
        <w:tabs>
          <w:tab w:val="clear" w:pos="900"/>
        </w:tabs>
        <w:suppressAutoHyphens/>
        <w:spacing w:after="120" w:line="240" w:lineRule="auto"/>
        <w:ind w:left="720" w:hanging="720"/>
        <w:jc w:val="both"/>
        <w:rPr>
          <w:rFonts w:ascii="Arial Narrow" w:hAnsi="Arial Narrow" w:cs="Arial"/>
          <w:sz w:val="24"/>
          <w:szCs w:val="24"/>
        </w:rPr>
      </w:pPr>
      <w:r w:rsidRPr="00B26DD7">
        <w:rPr>
          <w:rFonts w:ascii="Arial Narrow" w:hAnsi="Arial Narrow" w:cs="Arial"/>
          <w:sz w:val="24"/>
        </w:rPr>
        <w:t xml:space="preserve">As obrigações decorrentes do fornecimento dos produtos constantes do Registro de Preços serão firmadas diretamente com os órgãos ou </w:t>
      </w:r>
      <w:proofErr w:type="gramStart"/>
      <w:r w:rsidRPr="00B26DD7">
        <w:rPr>
          <w:rFonts w:ascii="Arial Narrow" w:hAnsi="Arial Narrow" w:cs="Arial"/>
          <w:sz w:val="24"/>
        </w:rPr>
        <w:t>entidades usuários</w:t>
      </w:r>
      <w:proofErr w:type="gramEnd"/>
      <w:r w:rsidRPr="00B26DD7">
        <w:rPr>
          <w:rFonts w:ascii="Arial Narrow" w:hAnsi="Arial Narrow" w:cs="Arial"/>
          <w:sz w:val="24"/>
        </w:rPr>
        <w:t xml:space="preserve"> da Ata de Registro de Preços, observada as condições estabelecidas neste edital e no que dispõe o art. 62 da Lei Federal n.º 8.666/93, e será formalizada através de:</w:t>
      </w:r>
    </w:p>
    <w:p w:rsidR="002A0350" w:rsidRPr="00B26DD7" w:rsidRDefault="002A0350" w:rsidP="002A0350">
      <w:pPr>
        <w:widowControl w:val="0"/>
        <w:numPr>
          <w:ilvl w:val="0"/>
          <w:numId w:val="30"/>
        </w:numPr>
        <w:tabs>
          <w:tab w:val="clear" w:pos="403"/>
        </w:tabs>
        <w:spacing w:after="120" w:line="240" w:lineRule="auto"/>
        <w:ind w:left="1134"/>
        <w:jc w:val="both"/>
        <w:rPr>
          <w:rFonts w:ascii="Arial Narrow" w:hAnsi="Arial Narrow" w:cs="Arial"/>
          <w:sz w:val="24"/>
        </w:rPr>
      </w:pPr>
      <w:r w:rsidRPr="00B26DD7">
        <w:rPr>
          <w:rFonts w:ascii="Arial Narrow" w:hAnsi="Arial Narrow" w:cs="Arial"/>
          <w:sz w:val="24"/>
        </w:rPr>
        <w:t>Nota de empenho ou documento equivalente, quando a entrega não envolver obrigações futuras;</w:t>
      </w:r>
    </w:p>
    <w:p w:rsidR="002A0350" w:rsidRPr="00B26DD7" w:rsidRDefault="002A0350" w:rsidP="002A0350">
      <w:pPr>
        <w:widowControl w:val="0"/>
        <w:numPr>
          <w:ilvl w:val="0"/>
          <w:numId w:val="30"/>
        </w:numPr>
        <w:tabs>
          <w:tab w:val="clear" w:pos="403"/>
        </w:tabs>
        <w:spacing w:after="120" w:line="240" w:lineRule="auto"/>
        <w:ind w:left="1134"/>
        <w:jc w:val="both"/>
        <w:rPr>
          <w:rFonts w:ascii="Arial Narrow" w:hAnsi="Arial Narrow" w:cs="Arial"/>
          <w:sz w:val="24"/>
        </w:rPr>
      </w:pPr>
      <w:r w:rsidRPr="00B26DD7">
        <w:rPr>
          <w:rFonts w:ascii="Arial Narrow" w:hAnsi="Arial Narrow" w:cs="Arial"/>
          <w:sz w:val="24"/>
        </w:rPr>
        <w:t>Nota de empenho ou documento equivalente e contrato de fornecimento, quando presentes obrigações futuras.</w:t>
      </w:r>
    </w:p>
    <w:p w:rsidR="002A0350" w:rsidRPr="00B26DD7" w:rsidRDefault="002A0350" w:rsidP="002A0350">
      <w:pPr>
        <w:widowControl w:val="0"/>
        <w:numPr>
          <w:ilvl w:val="1"/>
          <w:numId w:val="26"/>
        </w:numPr>
        <w:tabs>
          <w:tab w:val="clear" w:pos="900"/>
        </w:tabs>
        <w:suppressAutoHyphens/>
        <w:spacing w:after="120" w:line="240" w:lineRule="auto"/>
        <w:ind w:left="720" w:hanging="720"/>
        <w:jc w:val="both"/>
        <w:rPr>
          <w:rFonts w:ascii="Arial Narrow" w:hAnsi="Arial Narrow" w:cs="Arial"/>
          <w:sz w:val="24"/>
          <w:szCs w:val="24"/>
        </w:rPr>
      </w:pPr>
      <w:r w:rsidRPr="00B26DD7">
        <w:rPr>
          <w:rFonts w:ascii="Arial Narrow" w:hAnsi="Arial Narrow" w:cs="Arial"/>
          <w:sz w:val="24"/>
          <w:szCs w:val="24"/>
        </w:rPr>
        <w:t xml:space="preserve">O prazo para a retirada da Nota de Empenho e/ou assinatura da Ata será de </w:t>
      </w:r>
      <w:r w:rsidRPr="00B26DD7">
        <w:rPr>
          <w:rFonts w:ascii="Arial Narrow" w:hAnsi="Arial Narrow" w:cs="Arial"/>
          <w:b/>
          <w:sz w:val="24"/>
          <w:szCs w:val="24"/>
        </w:rPr>
        <w:t>05 (cinco) dias úteis</w:t>
      </w:r>
      <w:r w:rsidRPr="00B26DD7">
        <w:rPr>
          <w:rFonts w:ascii="Arial Narrow" w:hAnsi="Arial Narrow" w:cs="Arial"/>
          <w:sz w:val="24"/>
          <w:szCs w:val="24"/>
        </w:rPr>
        <w:t>, contados da convocação.</w:t>
      </w:r>
    </w:p>
    <w:p w:rsidR="002A0350" w:rsidRPr="00B26DD7" w:rsidRDefault="002A0350" w:rsidP="002A0350">
      <w:pPr>
        <w:widowControl w:val="0"/>
        <w:numPr>
          <w:ilvl w:val="1"/>
          <w:numId w:val="26"/>
        </w:numPr>
        <w:tabs>
          <w:tab w:val="clear" w:pos="900"/>
        </w:tabs>
        <w:suppressAutoHyphens/>
        <w:spacing w:after="120" w:line="240" w:lineRule="auto"/>
        <w:ind w:left="720" w:hanging="720"/>
        <w:jc w:val="both"/>
        <w:rPr>
          <w:rFonts w:ascii="Arial Narrow" w:hAnsi="Arial Narrow" w:cs="Arial"/>
          <w:sz w:val="24"/>
          <w:szCs w:val="24"/>
        </w:rPr>
      </w:pPr>
      <w:r w:rsidRPr="00B26DD7">
        <w:rPr>
          <w:rFonts w:ascii="Arial Narrow" w:hAnsi="Arial Narrow" w:cs="Arial"/>
          <w:sz w:val="24"/>
          <w:szCs w:val="24"/>
        </w:rPr>
        <w:t>Os quantitativos de fornecimento serão os fixados em Nota de Empenho e/ou Contrato e observarão obrigatoriamente os valores registrados em Ata de Registro de Preços.</w:t>
      </w:r>
    </w:p>
    <w:p w:rsidR="002A0350" w:rsidRPr="00B26DD7" w:rsidRDefault="002A0350" w:rsidP="002A0350">
      <w:pPr>
        <w:pStyle w:val="Corpodetexto35"/>
        <w:numPr>
          <w:ilvl w:val="1"/>
          <w:numId w:val="26"/>
        </w:numPr>
        <w:tabs>
          <w:tab w:val="clear" w:pos="900"/>
        </w:tabs>
        <w:spacing w:after="120"/>
        <w:ind w:left="709" w:hanging="709"/>
        <w:rPr>
          <w:rFonts w:ascii="Arial Narrow" w:hAnsi="Arial Narrow"/>
          <w:color w:val="000000"/>
          <w:kern w:val="0"/>
          <w:sz w:val="24"/>
          <w:szCs w:val="24"/>
        </w:rPr>
      </w:pPr>
      <w:r w:rsidRPr="00B26DD7">
        <w:rPr>
          <w:rFonts w:ascii="Arial Narrow" w:hAnsi="Arial Narrow" w:cs="Arial"/>
          <w:bCs/>
          <w:sz w:val="24"/>
          <w:szCs w:val="22"/>
          <w:u w:val="single"/>
        </w:rPr>
        <w:t>DA ENTREGA</w:t>
      </w:r>
    </w:p>
    <w:p w:rsidR="002A0350" w:rsidRPr="00B26DD7" w:rsidRDefault="002A0350" w:rsidP="002A0350">
      <w:pPr>
        <w:pStyle w:val="Corpodetexto35"/>
        <w:numPr>
          <w:ilvl w:val="2"/>
          <w:numId w:val="26"/>
        </w:numPr>
        <w:tabs>
          <w:tab w:val="clear" w:pos="1800"/>
        </w:tabs>
        <w:spacing w:after="120"/>
        <w:ind w:left="709" w:hanging="709"/>
        <w:rPr>
          <w:rFonts w:ascii="Arial Narrow" w:hAnsi="Arial Narrow"/>
          <w:color w:val="000000"/>
          <w:kern w:val="0"/>
          <w:sz w:val="24"/>
          <w:szCs w:val="24"/>
        </w:rPr>
      </w:pPr>
      <w:r w:rsidRPr="00B26DD7">
        <w:rPr>
          <w:rFonts w:ascii="Arial Narrow" w:hAnsi="Arial Narrow"/>
          <w:sz w:val="24"/>
        </w:rPr>
        <w:t xml:space="preserve">Os produtos deverão ser fornecidos de forma parcelada, conforme a necessidade da Secretaria Requisitante, após emissão da </w:t>
      </w:r>
      <w:r w:rsidRPr="00B26DD7">
        <w:rPr>
          <w:rFonts w:ascii="Arial Narrow" w:hAnsi="Arial Narrow" w:cs="Arial"/>
          <w:sz w:val="24"/>
        </w:rPr>
        <w:t xml:space="preserve">Autorização de Fornecimento (AF) assinada pelo responsável da gestão do </w:t>
      </w:r>
      <w:r w:rsidRPr="00B26DD7">
        <w:rPr>
          <w:rFonts w:ascii="Arial Narrow" w:hAnsi="Arial Narrow" w:cs="Arial"/>
          <w:smallCaps/>
          <w:sz w:val="24"/>
        </w:rPr>
        <w:t>Contrato</w:t>
      </w:r>
      <w:r w:rsidRPr="00B26DD7">
        <w:rPr>
          <w:rFonts w:ascii="Arial Narrow" w:hAnsi="Arial Narrow" w:cs="Arial"/>
          <w:sz w:val="24"/>
        </w:rPr>
        <w:t>, a qual deverá especificar a quantidade a ser fornecida</w:t>
      </w:r>
      <w:r w:rsidRPr="00B26DD7">
        <w:rPr>
          <w:rFonts w:ascii="Arial Narrow" w:hAnsi="Arial Narrow" w:cs="Arial"/>
          <w:color w:val="000000"/>
          <w:sz w:val="24"/>
          <w:szCs w:val="22"/>
        </w:rPr>
        <w:t>.</w:t>
      </w:r>
    </w:p>
    <w:p w:rsidR="002A0350" w:rsidRPr="00B26DD7" w:rsidRDefault="002A0350" w:rsidP="002A0350">
      <w:pPr>
        <w:pStyle w:val="Corpodetexto35"/>
        <w:numPr>
          <w:ilvl w:val="2"/>
          <w:numId w:val="26"/>
        </w:numPr>
        <w:tabs>
          <w:tab w:val="clear" w:pos="1800"/>
        </w:tabs>
        <w:spacing w:after="120"/>
        <w:ind w:left="709" w:hanging="709"/>
        <w:rPr>
          <w:rFonts w:ascii="Arial Narrow" w:hAnsi="Arial Narrow"/>
          <w:color w:val="000000"/>
          <w:kern w:val="0"/>
          <w:sz w:val="24"/>
          <w:szCs w:val="24"/>
        </w:rPr>
      </w:pPr>
      <w:r w:rsidRPr="00B26DD7">
        <w:rPr>
          <w:rFonts w:ascii="Arial Narrow" w:hAnsi="Arial Narrow"/>
          <w:sz w:val="24"/>
        </w:rPr>
        <w:t xml:space="preserve">Caberá ao </w:t>
      </w:r>
      <w:r w:rsidRPr="00B26DD7">
        <w:rPr>
          <w:rFonts w:ascii="Arial Narrow" w:hAnsi="Arial Narrow" w:cs="Arial"/>
          <w:color w:val="000000"/>
          <w:sz w:val="24"/>
          <w:szCs w:val="24"/>
        </w:rPr>
        <w:t>Compromitente Fornecedor</w:t>
      </w:r>
      <w:r w:rsidRPr="00B26DD7">
        <w:rPr>
          <w:rFonts w:ascii="Arial Narrow" w:hAnsi="Arial Narrow"/>
          <w:sz w:val="24"/>
        </w:rPr>
        <w:t xml:space="preserve">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2A0350" w:rsidRPr="00B26DD7" w:rsidRDefault="002A0350" w:rsidP="002A0350">
      <w:pPr>
        <w:widowControl w:val="0"/>
        <w:numPr>
          <w:ilvl w:val="2"/>
          <w:numId w:val="26"/>
        </w:numPr>
        <w:tabs>
          <w:tab w:val="clear" w:pos="1800"/>
        </w:tabs>
        <w:suppressAutoHyphens/>
        <w:spacing w:after="120" w:line="240" w:lineRule="auto"/>
        <w:ind w:left="720"/>
        <w:jc w:val="both"/>
        <w:rPr>
          <w:rFonts w:ascii="Arial Narrow" w:hAnsi="Arial Narrow" w:cs="Arial"/>
          <w:sz w:val="24"/>
        </w:rPr>
      </w:pPr>
      <w:r w:rsidRPr="00B26DD7">
        <w:rPr>
          <w:rFonts w:ascii="Arial Narrow" w:hAnsi="Arial Narrow"/>
          <w:sz w:val="24"/>
          <w:u w:val="single"/>
        </w:rPr>
        <w:t>Quando da entrega dos produtos</w:t>
      </w:r>
      <w:r w:rsidRPr="00B26DD7">
        <w:rPr>
          <w:rFonts w:ascii="Arial Narrow" w:hAnsi="Arial Narrow"/>
          <w:sz w:val="24"/>
        </w:rPr>
        <w:t>, o Compromitente Fornecedor deverá, obrigatoriamente, encaminhar os seguintes documentos:</w:t>
      </w:r>
    </w:p>
    <w:p w:rsidR="002A0350" w:rsidRPr="00B26DD7" w:rsidRDefault="002A0350" w:rsidP="002A0350">
      <w:pPr>
        <w:widowControl w:val="0"/>
        <w:suppressAutoHyphens/>
        <w:spacing w:after="120" w:line="240" w:lineRule="auto"/>
        <w:ind w:left="1134" w:hanging="425"/>
        <w:jc w:val="both"/>
        <w:rPr>
          <w:rFonts w:ascii="Arial Narrow" w:hAnsi="Arial Narrow"/>
          <w:sz w:val="24"/>
        </w:rPr>
      </w:pPr>
      <w:r w:rsidRPr="00B26DD7">
        <w:rPr>
          <w:rFonts w:ascii="Arial Narrow" w:hAnsi="Arial Narrow"/>
          <w:b/>
          <w:sz w:val="24"/>
        </w:rPr>
        <w:t xml:space="preserve">a) </w:t>
      </w:r>
      <w:r w:rsidRPr="00B26DD7">
        <w:rPr>
          <w:rFonts w:ascii="Arial Narrow" w:hAnsi="Arial Narrow"/>
          <w:b/>
          <w:sz w:val="24"/>
        </w:rPr>
        <w:tab/>
      </w:r>
      <w:r w:rsidRPr="00B26DD7">
        <w:rPr>
          <w:rFonts w:ascii="Arial Narrow" w:hAnsi="Arial Narrow"/>
          <w:b/>
          <w:sz w:val="24"/>
          <w:u w:val="single"/>
        </w:rPr>
        <w:t>03 (três) vias da Autorização de Fornecimento (AF)</w:t>
      </w:r>
      <w:r w:rsidRPr="00B26DD7">
        <w:rPr>
          <w:rFonts w:ascii="Arial Narrow" w:hAnsi="Arial Narrow"/>
          <w:sz w:val="24"/>
        </w:rPr>
        <w:t xml:space="preserve"> encaminhada pela Administração, que deverão estar devidamente assinadas pelo Compromitente Fornecedor em local apropriado;</w:t>
      </w:r>
    </w:p>
    <w:p w:rsidR="002A0350" w:rsidRPr="00B26DD7" w:rsidRDefault="002A0350" w:rsidP="002A0350">
      <w:pPr>
        <w:widowControl w:val="0"/>
        <w:suppressAutoHyphens/>
        <w:spacing w:after="120" w:line="240" w:lineRule="auto"/>
        <w:ind w:left="1134" w:hanging="425"/>
        <w:jc w:val="both"/>
        <w:rPr>
          <w:rFonts w:ascii="Arial Narrow" w:hAnsi="Arial Narrow"/>
          <w:sz w:val="24"/>
        </w:rPr>
      </w:pPr>
      <w:r w:rsidRPr="00B26DD7">
        <w:rPr>
          <w:rFonts w:ascii="Arial Narrow" w:hAnsi="Arial Narrow"/>
          <w:b/>
          <w:sz w:val="24"/>
        </w:rPr>
        <w:t xml:space="preserve">b) </w:t>
      </w:r>
      <w:r w:rsidRPr="00B26DD7">
        <w:rPr>
          <w:rFonts w:ascii="Arial Narrow" w:hAnsi="Arial Narrow"/>
          <w:b/>
          <w:sz w:val="24"/>
        </w:rPr>
        <w:tab/>
      </w:r>
      <w:r w:rsidRPr="00B26DD7">
        <w:rPr>
          <w:rFonts w:ascii="Arial Narrow" w:hAnsi="Arial Narrow"/>
          <w:b/>
          <w:sz w:val="24"/>
          <w:u w:val="single"/>
        </w:rPr>
        <w:t>Nota fiscal e/ou Fatura</w:t>
      </w:r>
      <w:r w:rsidRPr="00B26DD7">
        <w:rPr>
          <w:rFonts w:ascii="Arial Narrow" w:hAnsi="Arial Narrow"/>
          <w:sz w:val="24"/>
        </w:rPr>
        <w:t xml:space="preserve"> gerada pelo fornecimento das quantidades de produtos entregues solicitados na AF. Caso a quantidade entregue seja menor da requerida na Autorização de Fornecimento (AF) o Compromitente Fornecedor deverá informar por escrito, os motivos de não </w:t>
      </w:r>
      <w:r w:rsidRPr="00B26DD7">
        <w:rPr>
          <w:rFonts w:ascii="Arial Narrow" w:hAnsi="Arial Narrow"/>
          <w:sz w:val="24"/>
        </w:rPr>
        <w:lastRenderedPageBreak/>
        <w:t>entrega dos produtos solicitados, os quais serão analisados pela Secretaria requerente e posteriormente será informado à mesma sobre a decisão;</w:t>
      </w:r>
    </w:p>
    <w:p w:rsidR="002A0350" w:rsidRPr="00B26DD7" w:rsidRDefault="002A0350" w:rsidP="002A0350">
      <w:pPr>
        <w:widowControl w:val="0"/>
        <w:suppressAutoHyphens/>
        <w:spacing w:after="120" w:line="240" w:lineRule="auto"/>
        <w:ind w:left="1134" w:hanging="425"/>
        <w:jc w:val="both"/>
        <w:rPr>
          <w:rFonts w:ascii="Arial Narrow" w:hAnsi="Arial Narrow" w:cs="Arial"/>
          <w:sz w:val="24"/>
        </w:rPr>
      </w:pPr>
      <w:r w:rsidRPr="00B26DD7">
        <w:rPr>
          <w:rFonts w:ascii="Arial Narrow" w:hAnsi="Arial Narrow"/>
          <w:b/>
          <w:sz w:val="24"/>
        </w:rPr>
        <w:t xml:space="preserve">c) </w:t>
      </w:r>
      <w:r w:rsidRPr="00B26DD7">
        <w:rPr>
          <w:rFonts w:ascii="Arial Narrow" w:hAnsi="Arial Narrow"/>
          <w:b/>
          <w:sz w:val="24"/>
        </w:rPr>
        <w:tab/>
      </w:r>
      <w:r w:rsidRPr="00B26DD7">
        <w:rPr>
          <w:rFonts w:ascii="Arial Narrow" w:hAnsi="Arial Narrow"/>
          <w:b/>
          <w:sz w:val="24"/>
          <w:szCs w:val="24"/>
          <w:u w:val="single"/>
        </w:rPr>
        <w:t>Certidões Negativas de Débitos</w:t>
      </w:r>
      <w:r w:rsidRPr="00B26DD7">
        <w:rPr>
          <w:rFonts w:ascii="Arial Narrow" w:hAnsi="Arial Narrow"/>
          <w:sz w:val="24"/>
          <w:szCs w:val="24"/>
        </w:rPr>
        <w:t xml:space="preserve">: </w:t>
      </w:r>
      <w:r w:rsidRPr="00B26DD7">
        <w:rPr>
          <w:rFonts w:ascii="Arial Narrow" w:hAnsi="Arial Narrow"/>
          <w:sz w:val="24"/>
        </w:rPr>
        <w:t xml:space="preserve">da União, do Estado, do Município e da Certidão Negativa de Débitos Trabalhistas (CNDT), sendo que, </w:t>
      </w:r>
      <w:r w:rsidRPr="00B26DD7">
        <w:rPr>
          <w:rFonts w:ascii="Arial Narrow" w:hAnsi="Arial Narrow"/>
          <w:sz w:val="24"/>
          <w:szCs w:val="24"/>
        </w:rPr>
        <w:t>todas deverão estar dentro do prazo de validade de no mínimo 10 (dez) dias antes de seu vencimento</w:t>
      </w:r>
      <w:r w:rsidRPr="00B26DD7">
        <w:rPr>
          <w:rFonts w:ascii="Arial Narrow" w:hAnsi="Arial Narrow"/>
          <w:sz w:val="24"/>
        </w:rPr>
        <w:t>.</w:t>
      </w:r>
    </w:p>
    <w:p w:rsidR="002A0350" w:rsidRPr="00B26DD7" w:rsidRDefault="002A0350" w:rsidP="002A0350">
      <w:pPr>
        <w:pStyle w:val="Corpodetexto35"/>
        <w:numPr>
          <w:ilvl w:val="1"/>
          <w:numId w:val="26"/>
        </w:numPr>
        <w:tabs>
          <w:tab w:val="clear" w:pos="900"/>
        </w:tabs>
        <w:spacing w:after="120"/>
        <w:ind w:left="709" w:hanging="709"/>
        <w:rPr>
          <w:rFonts w:ascii="Arial Narrow" w:hAnsi="Arial Narrow"/>
          <w:color w:val="000000"/>
          <w:kern w:val="0"/>
          <w:sz w:val="24"/>
          <w:szCs w:val="24"/>
        </w:rPr>
      </w:pPr>
      <w:r w:rsidRPr="00B26DD7">
        <w:rPr>
          <w:rFonts w:ascii="Arial Narrow" w:hAnsi="Arial Narrow" w:cs="Arial"/>
          <w:bCs/>
          <w:sz w:val="24"/>
          <w:szCs w:val="22"/>
          <w:u w:val="single"/>
        </w:rPr>
        <w:t>DO RECEBIMENTO</w:t>
      </w:r>
    </w:p>
    <w:p w:rsidR="002A0350" w:rsidRPr="00B26DD7" w:rsidRDefault="002A0350" w:rsidP="002A0350">
      <w:pPr>
        <w:pStyle w:val="Corpodetexto35"/>
        <w:numPr>
          <w:ilvl w:val="2"/>
          <w:numId w:val="26"/>
        </w:numPr>
        <w:tabs>
          <w:tab w:val="clear" w:pos="1800"/>
        </w:tabs>
        <w:spacing w:after="120"/>
        <w:ind w:left="709" w:hanging="709"/>
        <w:rPr>
          <w:rFonts w:ascii="Arial Narrow" w:hAnsi="Arial Narrow"/>
          <w:color w:val="000000"/>
          <w:kern w:val="0"/>
          <w:sz w:val="24"/>
          <w:szCs w:val="24"/>
        </w:rPr>
      </w:pPr>
      <w:r w:rsidRPr="00B26DD7">
        <w:rPr>
          <w:rFonts w:ascii="Arial Narrow" w:hAnsi="Arial Narrow"/>
          <w:sz w:val="24"/>
        </w:rPr>
        <w:t xml:space="preserve">O recebimento deverá se efetivar, em conformidade com os </w:t>
      </w:r>
      <w:proofErr w:type="spellStart"/>
      <w:r w:rsidRPr="00B26DD7">
        <w:rPr>
          <w:rFonts w:ascii="Arial Narrow" w:hAnsi="Arial Narrow"/>
          <w:sz w:val="24"/>
        </w:rPr>
        <w:t>arts</w:t>
      </w:r>
      <w:proofErr w:type="spellEnd"/>
      <w:r w:rsidRPr="00B26DD7">
        <w:rPr>
          <w:rFonts w:ascii="Arial Narrow" w:hAnsi="Arial Narrow"/>
          <w:sz w:val="24"/>
        </w:rPr>
        <w:t>. 73 a 76 da Lei Federal n.º 8.666/93, especificamente nos termos do art. 73, inciso II, alíneas “a” e “b” do referido dispositivo</w:t>
      </w:r>
      <w:r w:rsidRPr="00B26DD7">
        <w:rPr>
          <w:rFonts w:ascii="Arial Narrow" w:hAnsi="Arial Narrow" w:cs="Arial"/>
          <w:color w:val="000000"/>
          <w:sz w:val="24"/>
          <w:szCs w:val="22"/>
        </w:rPr>
        <w:t>.</w:t>
      </w:r>
    </w:p>
    <w:p w:rsidR="002A0350" w:rsidRPr="00B26DD7" w:rsidRDefault="002A0350" w:rsidP="002A0350">
      <w:pPr>
        <w:widowControl w:val="0"/>
        <w:numPr>
          <w:ilvl w:val="1"/>
          <w:numId w:val="45"/>
        </w:numPr>
        <w:suppressAutoHyphens/>
        <w:spacing w:after="120" w:line="240" w:lineRule="auto"/>
        <w:ind w:left="709" w:hanging="709"/>
        <w:jc w:val="both"/>
        <w:rPr>
          <w:rFonts w:ascii="Arial Narrow" w:hAnsi="Arial Narrow" w:cs="Arial"/>
          <w:sz w:val="24"/>
        </w:rPr>
      </w:pPr>
      <w:r w:rsidRPr="00B26DD7">
        <w:rPr>
          <w:rFonts w:ascii="Arial Narrow" w:hAnsi="Arial Narrow"/>
          <w:sz w:val="24"/>
        </w:rPr>
        <w:t>Relativamente ao disposto na presente cláusula, aplica-se subsidiariamente as disposições da Lei n.º 8.078/90 – Código de Defesa do Consumidor.</w:t>
      </w:r>
    </w:p>
    <w:p w:rsidR="002A0350" w:rsidRPr="00B26DD7" w:rsidRDefault="002A0350" w:rsidP="002A0350">
      <w:pPr>
        <w:widowControl w:val="0"/>
        <w:numPr>
          <w:ilvl w:val="1"/>
          <w:numId w:val="45"/>
        </w:numPr>
        <w:suppressAutoHyphens/>
        <w:spacing w:after="120" w:line="240" w:lineRule="auto"/>
        <w:ind w:left="709" w:hanging="709"/>
        <w:jc w:val="both"/>
        <w:rPr>
          <w:rFonts w:ascii="Arial Narrow" w:hAnsi="Arial Narrow" w:cs="Arial"/>
          <w:sz w:val="24"/>
        </w:rPr>
      </w:pPr>
      <w:r w:rsidRPr="00B26DD7">
        <w:rPr>
          <w:rFonts w:ascii="Arial Narrow" w:hAnsi="Arial Narrow" w:cs="Arial"/>
          <w:sz w:val="24"/>
        </w:rPr>
        <w:t xml:space="preserve">Caso </w:t>
      </w:r>
      <w:r w:rsidRPr="00B26DD7">
        <w:rPr>
          <w:rFonts w:ascii="Arial Narrow" w:hAnsi="Arial Narrow"/>
          <w:sz w:val="24"/>
        </w:rPr>
        <w:t>o Compromitente Fornecedor</w:t>
      </w:r>
      <w:r w:rsidRPr="00B26DD7">
        <w:rPr>
          <w:rFonts w:ascii="Arial Narrow" w:hAnsi="Arial Narrow" w:cs="Arial"/>
          <w:sz w:val="24"/>
        </w:rPr>
        <w:t xml:space="preserve"> não possa fornecer os produtos solicitados ou o quantitativo total ou parcial, deverá comunicar o fato à Secretaria Municipal solicitada, por escrito, no prazo máximo de </w:t>
      </w:r>
      <w:r w:rsidRPr="00B26DD7">
        <w:rPr>
          <w:rFonts w:ascii="Arial Narrow" w:hAnsi="Arial Narrow" w:cs="Arial"/>
          <w:b/>
          <w:sz w:val="24"/>
        </w:rPr>
        <w:t>24 (vinte e quatro) horas</w:t>
      </w:r>
      <w:r w:rsidRPr="00B26DD7">
        <w:rPr>
          <w:rFonts w:ascii="Arial Narrow" w:hAnsi="Arial Narrow" w:cs="Arial"/>
          <w:sz w:val="24"/>
        </w:rPr>
        <w:t>, a contar do recebimento da ordem de fornecimento.</w:t>
      </w:r>
    </w:p>
    <w:p w:rsidR="002A0350" w:rsidRPr="00B26DD7" w:rsidRDefault="002A0350" w:rsidP="002A0350">
      <w:pPr>
        <w:widowControl w:val="0"/>
        <w:numPr>
          <w:ilvl w:val="1"/>
          <w:numId w:val="45"/>
        </w:numPr>
        <w:suppressAutoHyphens/>
        <w:spacing w:after="120" w:line="240" w:lineRule="auto"/>
        <w:ind w:left="709" w:hanging="709"/>
        <w:jc w:val="both"/>
        <w:rPr>
          <w:rFonts w:ascii="Arial Narrow" w:hAnsi="Arial Narrow" w:cs="Arial"/>
          <w:sz w:val="24"/>
        </w:rPr>
      </w:pPr>
      <w:r w:rsidRPr="00B26DD7">
        <w:rPr>
          <w:rFonts w:ascii="Arial Narrow" w:hAnsi="Arial Narrow" w:cs="Arial"/>
          <w:sz w:val="24"/>
        </w:rPr>
        <w:t xml:space="preserve">Caso a fornecedora detentora da Ata se recusar ao recebimento da nota de empenho ou instrumento equivalente, no prazo de </w:t>
      </w:r>
      <w:r w:rsidRPr="00B26DD7">
        <w:rPr>
          <w:rFonts w:ascii="Arial Narrow" w:hAnsi="Arial Narrow" w:cs="Arial"/>
          <w:b/>
          <w:sz w:val="24"/>
        </w:rPr>
        <w:t>05 (cinco) dias úteis</w:t>
      </w:r>
      <w:r w:rsidRPr="00B26DD7">
        <w:rPr>
          <w:rFonts w:ascii="Arial Narrow" w:hAnsi="Arial Narrow" w:cs="Arial"/>
          <w:sz w:val="24"/>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2A0350" w:rsidRPr="00B26DD7" w:rsidRDefault="002A0350" w:rsidP="002A0350">
      <w:pPr>
        <w:widowControl w:val="0"/>
        <w:numPr>
          <w:ilvl w:val="1"/>
          <w:numId w:val="45"/>
        </w:numPr>
        <w:suppressAutoHyphens/>
        <w:spacing w:after="120" w:line="240" w:lineRule="auto"/>
        <w:ind w:left="709" w:hanging="709"/>
        <w:jc w:val="both"/>
        <w:rPr>
          <w:rFonts w:ascii="Arial Narrow" w:hAnsi="Arial Narrow" w:cs="Arial"/>
          <w:sz w:val="24"/>
        </w:rPr>
      </w:pPr>
      <w:r w:rsidRPr="00B26DD7">
        <w:rPr>
          <w:rFonts w:ascii="Arial Narrow" w:hAnsi="Arial Narrow" w:cs="Arial"/>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2A0350" w:rsidRPr="00B26DD7" w:rsidRDefault="002A0350" w:rsidP="002A0350">
      <w:pPr>
        <w:spacing w:before="480" w:after="120" w:line="240" w:lineRule="auto"/>
        <w:ind w:left="720" w:hanging="720"/>
        <w:mirrorIndents/>
        <w:jc w:val="center"/>
        <w:rPr>
          <w:rFonts w:ascii="Arial Narrow" w:hAnsi="Arial Narrow" w:cs="Arial"/>
          <w:b/>
          <w:bCs/>
          <w:sz w:val="24"/>
          <w:szCs w:val="24"/>
        </w:rPr>
      </w:pPr>
      <w:r w:rsidRPr="00B26DD7">
        <w:rPr>
          <w:rFonts w:ascii="Arial Narrow" w:hAnsi="Arial Narrow" w:cs="Arial"/>
          <w:b/>
          <w:bCs/>
          <w:sz w:val="24"/>
          <w:szCs w:val="24"/>
        </w:rPr>
        <w:t>CLÁUSULA OITAVA – DO PAGAMENTO</w:t>
      </w:r>
    </w:p>
    <w:p w:rsidR="002A0350" w:rsidRPr="00B26DD7" w:rsidRDefault="002A0350" w:rsidP="002A0350">
      <w:pPr>
        <w:widowControl w:val="0"/>
        <w:numPr>
          <w:ilvl w:val="1"/>
          <w:numId w:val="36"/>
        </w:numPr>
        <w:suppressAutoHyphens/>
        <w:spacing w:after="120" w:line="240" w:lineRule="auto"/>
        <w:ind w:left="709" w:hanging="709"/>
        <w:jc w:val="both"/>
        <w:rPr>
          <w:rFonts w:ascii="Arial Narrow" w:hAnsi="Arial Narrow" w:cs="Arial"/>
          <w:sz w:val="24"/>
        </w:rPr>
      </w:pPr>
      <w:r w:rsidRPr="00B26DD7">
        <w:rPr>
          <w:rFonts w:ascii="Arial Narrow" w:hAnsi="Arial Narrow"/>
          <w:sz w:val="24"/>
        </w:rPr>
        <w:t>Os pagamentos devido à Contratada será efetuado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r w:rsidRPr="00B26DD7">
        <w:rPr>
          <w:rFonts w:ascii="Arial Narrow" w:hAnsi="Arial Narrow" w:cs="Arial"/>
          <w:sz w:val="24"/>
        </w:rPr>
        <w:t>.</w:t>
      </w:r>
    </w:p>
    <w:p w:rsidR="002A0350" w:rsidRPr="00B26DD7" w:rsidRDefault="002A0350" w:rsidP="002A0350">
      <w:pPr>
        <w:widowControl w:val="0"/>
        <w:numPr>
          <w:ilvl w:val="1"/>
          <w:numId w:val="36"/>
        </w:numPr>
        <w:suppressAutoHyphens/>
        <w:spacing w:after="120" w:line="240" w:lineRule="auto"/>
        <w:ind w:left="709" w:hanging="709"/>
        <w:jc w:val="both"/>
        <w:rPr>
          <w:rFonts w:ascii="Arial Narrow" w:hAnsi="Arial Narrow" w:cs="Arial"/>
          <w:sz w:val="24"/>
        </w:rPr>
      </w:pPr>
      <w:r w:rsidRPr="00B26DD7">
        <w:rPr>
          <w:rFonts w:ascii="Arial Narrow" w:hAnsi="Arial Narrow" w:cs="Arial"/>
          <w:sz w:val="24"/>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rsidR="002A0350" w:rsidRPr="00B26DD7" w:rsidRDefault="002A0350" w:rsidP="002A0350">
      <w:pPr>
        <w:widowControl w:val="0"/>
        <w:numPr>
          <w:ilvl w:val="1"/>
          <w:numId w:val="36"/>
        </w:numPr>
        <w:suppressAutoHyphens/>
        <w:spacing w:after="120" w:line="240" w:lineRule="auto"/>
        <w:ind w:left="709" w:hanging="709"/>
        <w:jc w:val="both"/>
        <w:rPr>
          <w:rFonts w:ascii="Arial Narrow" w:hAnsi="Arial Narrow" w:cs="Arial"/>
          <w:sz w:val="24"/>
        </w:rPr>
      </w:pPr>
      <w:r w:rsidRPr="00B26DD7">
        <w:rPr>
          <w:rFonts w:ascii="Arial Narrow" w:hAnsi="Arial Narrow" w:cs="Arial"/>
          <w:sz w:val="24"/>
        </w:rPr>
        <w:t>Ocorrendo erro no documento da cobrança, este será devolvido e o pagamento será sustado para que a fornecedora tome as medidas necessárias, passando o prazo para o pagamento a ser contado a partir da data da reapresentação do mesmo.</w:t>
      </w:r>
    </w:p>
    <w:p w:rsidR="002A0350" w:rsidRPr="00B26DD7" w:rsidRDefault="002A0350" w:rsidP="002A0350">
      <w:pPr>
        <w:widowControl w:val="0"/>
        <w:numPr>
          <w:ilvl w:val="1"/>
          <w:numId w:val="36"/>
        </w:numPr>
        <w:suppressAutoHyphens/>
        <w:spacing w:after="120" w:line="240" w:lineRule="auto"/>
        <w:ind w:left="709" w:hanging="709"/>
        <w:jc w:val="both"/>
        <w:rPr>
          <w:rFonts w:ascii="Arial Narrow" w:hAnsi="Arial Narrow" w:cs="Arial"/>
          <w:sz w:val="24"/>
        </w:rPr>
      </w:pPr>
      <w:r w:rsidRPr="00B26DD7">
        <w:rPr>
          <w:rFonts w:ascii="Arial Narrow" w:eastAsia="Batang" w:hAnsi="Arial Narrow"/>
          <w:sz w:val="24"/>
          <w:szCs w:val="24"/>
        </w:rPr>
        <w:t>Caso se constate erro ou irregularidade na Nota Fiscal/Fatura, o órgão, a seu critério, poderá devolvê-la, para as devidas correções, ou aceitá-la, com a glosa da parte que considerar indevida</w:t>
      </w:r>
      <w:r w:rsidRPr="00B26DD7">
        <w:rPr>
          <w:rFonts w:ascii="Arial Narrow" w:hAnsi="Arial Narrow" w:cs="Arial"/>
          <w:sz w:val="24"/>
        </w:rPr>
        <w:t>.</w:t>
      </w:r>
    </w:p>
    <w:p w:rsidR="002A0350" w:rsidRPr="00B26DD7" w:rsidRDefault="002A0350" w:rsidP="002A0350">
      <w:pPr>
        <w:widowControl w:val="0"/>
        <w:numPr>
          <w:ilvl w:val="1"/>
          <w:numId w:val="36"/>
        </w:numPr>
        <w:suppressAutoHyphens/>
        <w:spacing w:after="120" w:line="240" w:lineRule="auto"/>
        <w:ind w:left="709" w:hanging="709"/>
        <w:jc w:val="both"/>
        <w:rPr>
          <w:rFonts w:ascii="Arial Narrow" w:hAnsi="Arial Narrow" w:cs="Arial"/>
          <w:sz w:val="24"/>
        </w:rPr>
      </w:pPr>
      <w:r w:rsidRPr="00B26DD7">
        <w:rPr>
          <w:rFonts w:ascii="Arial Narrow" w:hAnsi="Arial Narrow" w:cs="Arial"/>
          <w:sz w:val="24"/>
        </w:rPr>
        <w:t>Na hipótese de devolução, a Nota Fiscal/Fatura será considerada como não apresentada, para fins de atendimento das condições contratuais e o prazo de pagamento passará a fluir após a sua reapresentação.</w:t>
      </w:r>
    </w:p>
    <w:p w:rsidR="002A0350" w:rsidRPr="00B26DD7" w:rsidRDefault="002A0350" w:rsidP="002A0350">
      <w:pPr>
        <w:widowControl w:val="0"/>
        <w:numPr>
          <w:ilvl w:val="1"/>
          <w:numId w:val="36"/>
        </w:numPr>
        <w:suppressAutoHyphens/>
        <w:spacing w:after="120" w:line="240" w:lineRule="auto"/>
        <w:ind w:left="709" w:hanging="709"/>
        <w:jc w:val="both"/>
        <w:rPr>
          <w:rFonts w:ascii="Arial Narrow" w:hAnsi="Arial Narrow" w:cs="Arial"/>
          <w:sz w:val="24"/>
        </w:rPr>
      </w:pPr>
      <w:r w:rsidRPr="00B26DD7">
        <w:rPr>
          <w:rFonts w:ascii="Arial Narrow" w:hAnsi="Arial Narrow" w:cs="Arial"/>
          <w:sz w:val="24"/>
        </w:rPr>
        <w:t>Na pendência de liquidação da obrigação financeira em virtude de penalidade ou inadimplência contratual o valor será descontado da fatura ou créditos existentes em favor da fornecedora.</w:t>
      </w:r>
    </w:p>
    <w:p w:rsidR="002A0350" w:rsidRPr="00B26DD7" w:rsidRDefault="002A0350" w:rsidP="002A0350">
      <w:pPr>
        <w:widowControl w:val="0"/>
        <w:numPr>
          <w:ilvl w:val="1"/>
          <w:numId w:val="36"/>
        </w:numPr>
        <w:suppressAutoHyphens/>
        <w:spacing w:after="120" w:line="240" w:lineRule="auto"/>
        <w:ind w:left="709" w:hanging="709"/>
        <w:jc w:val="both"/>
        <w:rPr>
          <w:rFonts w:ascii="Arial Narrow" w:hAnsi="Arial Narrow" w:cs="Arial"/>
          <w:sz w:val="24"/>
        </w:rPr>
      </w:pPr>
      <w:r w:rsidRPr="00B26DD7">
        <w:rPr>
          <w:rFonts w:ascii="Arial Narrow" w:hAnsi="Arial Narrow" w:cs="Arial"/>
          <w:sz w:val="24"/>
        </w:rPr>
        <w:lastRenderedPageBreak/>
        <w:t>O órgão não pagará, sem que tenha autorização prévia e formalmente nenhum compromisso que lhe venha a ser cobrado diretamente por terceiros, sejam ou não instituições financeiras.</w:t>
      </w:r>
    </w:p>
    <w:p w:rsidR="002A0350" w:rsidRPr="00B26DD7" w:rsidRDefault="002A0350" w:rsidP="002A0350">
      <w:pPr>
        <w:widowControl w:val="0"/>
        <w:numPr>
          <w:ilvl w:val="1"/>
          <w:numId w:val="36"/>
        </w:numPr>
        <w:suppressAutoHyphens/>
        <w:spacing w:after="120" w:line="240" w:lineRule="auto"/>
        <w:ind w:left="709" w:hanging="709"/>
        <w:jc w:val="both"/>
        <w:rPr>
          <w:rFonts w:ascii="Arial Narrow" w:hAnsi="Arial Narrow" w:cs="Arial"/>
          <w:sz w:val="24"/>
        </w:rPr>
      </w:pPr>
      <w:r w:rsidRPr="00B26DD7">
        <w:rPr>
          <w:rFonts w:ascii="Arial Narrow" w:hAnsi="Arial Narrow" w:cs="Arial"/>
          <w:sz w:val="24"/>
        </w:rPr>
        <w:t>Os eventuais encargos financeiros, processuais e outros, decorrentes da inobservância, pela Fornecedora de prazo de pagamento, serão de sua exclusiva responsabilidade.</w:t>
      </w:r>
    </w:p>
    <w:p w:rsidR="002A0350" w:rsidRPr="00B26DD7" w:rsidRDefault="002A0350" w:rsidP="002A0350">
      <w:pPr>
        <w:widowControl w:val="0"/>
        <w:numPr>
          <w:ilvl w:val="1"/>
          <w:numId w:val="36"/>
        </w:numPr>
        <w:suppressAutoHyphens/>
        <w:spacing w:after="120" w:line="240" w:lineRule="auto"/>
        <w:ind w:left="709" w:hanging="709"/>
        <w:jc w:val="both"/>
        <w:rPr>
          <w:rFonts w:ascii="Arial Narrow" w:hAnsi="Arial Narrow" w:cs="Arial"/>
          <w:sz w:val="24"/>
        </w:rPr>
      </w:pPr>
      <w:r w:rsidRPr="00B26DD7">
        <w:rPr>
          <w:rFonts w:ascii="Arial Narrow" w:hAnsi="Arial Narrow" w:cs="Arial"/>
          <w:sz w:val="24"/>
        </w:rPr>
        <w:t>O Município de Coronel Sapucaia-MS efetuará retenção, na fonte, dos tributos e contribuições sobre todos os pagamentos devidos à fornecedora classificada.</w:t>
      </w:r>
    </w:p>
    <w:p w:rsidR="002A0350" w:rsidRPr="00B26DD7" w:rsidRDefault="002A0350" w:rsidP="002A0350">
      <w:pPr>
        <w:widowControl w:val="0"/>
        <w:numPr>
          <w:ilvl w:val="1"/>
          <w:numId w:val="36"/>
        </w:numPr>
        <w:suppressAutoHyphens/>
        <w:spacing w:after="120" w:line="240" w:lineRule="auto"/>
        <w:ind w:left="709" w:hanging="709"/>
        <w:jc w:val="both"/>
        <w:rPr>
          <w:rFonts w:ascii="Arial Narrow" w:hAnsi="Arial Narrow" w:cs="Arial"/>
          <w:sz w:val="24"/>
        </w:rPr>
      </w:pPr>
      <w:r w:rsidRPr="00B26DD7">
        <w:rPr>
          <w:rFonts w:ascii="Arial Narrow" w:hAnsi="Arial Narrow" w:cs="Arial"/>
          <w:sz w:val="24"/>
        </w:rPr>
        <w:t>Fica estabelecido o percentual de juros de 6% (seis por cento) ao ano, na hipótese de mora por parte do Município de Coronel Sapucaia.</w:t>
      </w:r>
    </w:p>
    <w:p w:rsidR="002A0350" w:rsidRPr="00B26DD7" w:rsidRDefault="002A0350" w:rsidP="002A0350">
      <w:pPr>
        <w:widowControl w:val="0"/>
        <w:numPr>
          <w:ilvl w:val="1"/>
          <w:numId w:val="36"/>
        </w:numPr>
        <w:suppressAutoHyphens/>
        <w:spacing w:after="120" w:line="240" w:lineRule="auto"/>
        <w:ind w:left="709" w:hanging="709"/>
        <w:jc w:val="both"/>
        <w:rPr>
          <w:rFonts w:ascii="Arial Narrow" w:hAnsi="Arial Narrow" w:cs="Arial"/>
          <w:sz w:val="24"/>
        </w:rPr>
      </w:pPr>
      <w:r w:rsidRPr="00B26DD7">
        <w:rPr>
          <w:rFonts w:ascii="Arial Narrow" w:hAnsi="Arial Narrow" w:cs="Arial"/>
          <w:sz w:val="24"/>
        </w:rPr>
        <w:t>As Notas Fiscais e/ou Faturas correspondentes, serão discriminativas, constando o número do Contrato a ser firmado, banco, agência, número da conta - corrente e prazo de pagamento, e ainda o número da Nota de Empenho.</w:t>
      </w:r>
    </w:p>
    <w:p w:rsidR="002A0350" w:rsidRPr="00B26DD7" w:rsidRDefault="002A0350" w:rsidP="002A0350">
      <w:pPr>
        <w:widowControl w:val="0"/>
        <w:numPr>
          <w:ilvl w:val="1"/>
          <w:numId w:val="36"/>
        </w:numPr>
        <w:suppressAutoHyphens/>
        <w:spacing w:after="120" w:line="240" w:lineRule="auto"/>
        <w:ind w:left="709" w:hanging="709"/>
        <w:jc w:val="both"/>
        <w:rPr>
          <w:rFonts w:ascii="Arial Narrow" w:hAnsi="Arial Narrow" w:cs="Arial"/>
          <w:sz w:val="24"/>
        </w:rPr>
      </w:pPr>
      <w:r w:rsidRPr="00B26DD7">
        <w:rPr>
          <w:rFonts w:ascii="Arial Narrow" w:hAnsi="Arial Narrow" w:cs="Arial"/>
          <w:sz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2A0350" w:rsidRPr="00B26DD7" w:rsidRDefault="002A0350" w:rsidP="002A0350">
      <w:pPr>
        <w:widowControl w:val="0"/>
        <w:numPr>
          <w:ilvl w:val="1"/>
          <w:numId w:val="36"/>
        </w:numPr>
        <w:suppressAutoHyphens/>
        <w:spacing w:after="120" w:line="240" w:lineRule="auto"/>
        <w:ind w:left="709" w:hanging="709"/>
        <w:jc w:val="both"/>
        <w:rPr>
          <w:rFonts w:ascii="Arial Narrow" w:hAnsi="Arial Narrow" w:cs="Arial"/>
          <w:sz w:val="24"/>
        </w:rPr>
      </w:pPr>
      <w:r w:rsidRPr="00B26DD7">
        <w:rPr>
          <w:rFonts w:ascii="Arial Narrow" w:hAnsi="Arial Narrow" w:cs="Arial"/>
          <w:sz w:val="24"/>
        </w:rPr>
        <w:t>O Município de Coronel Sapucaia não efetuará nenhum pagamento ao Compromitente Fornecedor sem a devida apresentação da Nota Fiscal Eletrônica – NF-e, além das demais exigências legais.</w:t>
      </w:r>
    </w:p>
    <w:p w:rsidR="002A0350" w:rsidRPr="00B26DD7" w:rsidRDefault="002A0350" w:rsidP="002A0350">
      <w:pPr>
        <w:widowControl w:val="0"/>
        <w:numPr>
          <w:ilvl w:val="1"/>
          <w:numId w:val="36"/>
        </w:numPr>
        <w:suppressAutoHyphens/>
        <w:spacing w:after="120" w:line="240" w:lineRule="auto"/>
        <w:ind w:left="709" w:hanging="709"/>
        <w:jc w:val="both"/>
        <w:rPr>
          <w:rFonts w:ascii="Arial Narrow" w:hAnsi="Arial Narrow" w:cs="Arial"/>
          <w:sz w:val="24"/>
        </w:rPr>
      </w:pPr>
      <w:r w:rsidRPr="00B26DD7">
        <w:rPr>
          <w:rFonts w:ascii="Arial Narrow" w:eastAsia="Batang" w:hAnsi="Arial Narrow"/>
          <w:sz w:val="24"/>
          <w:szCs w:val="24"/>
        </w:rPr>
        <w:t>O Compromitente Fornecedor fica ciente que o Município de Coronel Sapucaia-MS, efetuará a retenção de valores devidos, em razão de cumprimento</w:t>
      </w:r>
      <w:r w:rsidRPr="00B26DD7">
        <w:rPr>
          <w:rFonts w:ascii="Arial Narrow" w:hAnsi="Arial Narrow" w:cs="Arial"/>
          <w:sz w:val="24"/>
        </w:rPr>
        <w:t xml:space="preserve"> da referida Ata a ser firmada, caso seja demonstrado que o mesmo possua Débitos Trabalhistas.</w:t>
      </w:r>
    </w:p>
    <w:p w:rsidR="002A0350" w:rsidRPr="00B26DD7" w:rsidRDefault="002A0350" w:rsidP="002A0350">
      <w:pPr>
        <w:widowControl w:val="0"/>
        <w:numPr>
          <w:ilvl w:val="1"/>
          <w:numId w:val="36"/>
        </w:numPr>
        <w:suppressAutoHyphens/>
        <w:spacing w:after="120" w:line="240" w:lineRule="auto"/>
        <w:ind w:left="709" w:hanging="709"/>
        <w:jc w:val="both"/>
        <w:rPr>
          <w:rFonts w:ascii="Arial Narrow" w:hAnsi="Arial Narrow" w:cs="Arial"/>
          <w:sz w:val="24"/>
        </w:rPr>
      </w:pPr>
      <w:r w:rsidRPr="00B26DD7">
        <w:rPr>
          <w:rFonts w:ascii="Arial Narrow" w:eastAsia="Batang" w:hAnsi="Arial Narrow"/>
          <w:sz w:val="24"/>
          <w:szCs w:val="24"/>
        </w:rPr>
        <w:t>Como condição para pagamento, o Compromitente Fornecedor deverá se encontrar nas mesmas condições requeridas na fase de habilitação, assim como para o recebimento dos pagamentos relativos ao objeto contratado.</w:t>
      </w:r>
    </w:p>
    <w:p w:rsidR="002A0350" w:rsidRPr="00B26DD7" w:rsidRDefault="002A0350" w:rsidP="002A0350">
      <w:pPr>
        <w:spacing w:before="240" w:after="120" w:line="240" w:lineRule="auto"/>
        <w:ind w:left="709" w:hanging="567"/>
        <w:mirrorIndents/>
        <w:jc w:val="center"/>
        <w:rPr>
          <w:rFonts w:ascii="Arial Narrow" w:hAnsi="Arial Narrow" w:cs="Arial"/>
          <w:b/>
          <w:bCs/>
          <w:color w:val="000000"/>
          <w:sz w:val="24"/>
          <w:szCs w:val="24"/>
        </w:rPr>
      </w:pPr>
      <w:r w:rsidRPr="00B26DD7">
        <w:rPr>
          <w:rFonts w:ascii="Arial Narrow" w:hAnsi="Arial Narrow" w:cs="Arial"/>
          <w:b/>
          <w:bCs/>
          <w:color w:val="000000"/>
          <w:sz w:val="24"/>
          <w:szCs w:val="24"/>
        </w:rPr>
        <w:t xml:space="preserve">CLÁUSULA NONA </w:t>
      </w:r>
      <w:r w:rsidRPr="00B26DD7">
        <w:rPr>
          <w:rFonts w:ascii="Arial Narrow" w:hAnsi="Arial Narrow" w:cs="Arial"/>
          <w:b/>
          <w:bCs/>
          <w:noProof/>
          <w:color w:val="000000"/>
          <w:sz w:val="24"/>
          <w:szCs w:val="24"/>
        </w:rPr>
        <w:t>–</w:t>
      </w:r>
      <w:r w:rsidRPr="00B26DD7">
        <w:rPr>
          <w:rFonts w:ascii="Arial Narrow" w:hAnsi="Arial Narrow" w:cs="Arial"/>
          <w:b/>
          <w:bCs/>
          <w:color w:val="000000"/>
          <w:sz w:val="24"/>
          <w:szCs w:val="24"/>
        </w:rPr>
        <w:t xml:space="preserve"> DAS SUPRESSÕES</w:t>
      </w:r>
    </w:p>
    <w:p w:rsidR="002A0350" w:rsidRPr="00B26DD7" w:rsidRDefault="002A0350" w:rsidP="002A0350">
      <w:pPr>
        <w:widowControl w:val="0"/>
        <w:numPr>
          <w:ilvl w:val="1"/>
          <w:numId w:val="37"/>
        </w:numPr>
        <w:suppressAutoHyphens/>
        <w:spacing w:after="120" w:line="240" w:lineRule="auto"/>
        <w:ind w:left="709" w:hanging="709"/>
        <w:jc w:val="both"/>
        <w:rPr>
          <w:rFonts w:ascii="Arial Narrow" w:hAnsi="Arial Narrow" w:cs="Arial"/>
          <w:sz w:val="24"/>
        </w:rPr>
      </w:pPr>
      <w:r w:rsidRPr="00B26DD7">
        <w:rPr>
          <w:rFonts w:ascii="Arial Narrow" w:hAnsi="Arial Narrow" w:cs="Arial"/>
          <w:sz w:val="24"/>
        </w:rPr>
        <w:t>A supressão dos produtos registrados na Ata de Registro de Preços poderá ser total ou parcial, a critério do órgão gerenciador, considerando-se o disposto no § 4º do artigo 15 da Lei Federal n.º 8.666/93 e alterações.</w:t>
      </w:r>
    </w:p>
    <w:p w:rsidR="002A0350" w:rsidRPr="00B26DD7" w:rsidRDefault="002A0350" w:rsidP="002A0350">
      <w:pPr>
        <w:spacing w:before="240" w:after="120" w:line="240" w:lineRule="auto"/>
        <w:ind w:left="709" w:hanging="567"/>
        <w:mirrorIndents/>
        <w:jc w:val="center"/>
        <w:rPr>
          <w:rFonts w:ascii="Arial Narrow" w:hAnsi="Arial Narrow" w:cs="Arial"/>
          <w:b/>
          <w:bCs/>
          <w:color w:val="000000"/>
          <w:sz w:val="24"/>
          <w:szCs w:val="24"/>
        </w:rPr>
      </w:pPr>
      <w:r w:rsidRPr="00B26DD7">
        <w:rPr>
          <w:rFonts w:ascii="Arial Narrow" w:hAnsi="Arial Narrow" w:cs="Arial"/>
          <w:b/>
          <w:bCs/>
          <w:color w:val="000000"/>
          <w:sz w:val="24"/>
          <w:szCs w:val="24"/>
        </w:rPr>
        <w:t xml:space="preserve">CLÁUSULA DÉCIMA </w:t>
      </w:r>
      <w:r w:rsidRPr="00B26DD7">
        <w:rPr>
          <w:rFonts w:ascii="Arial Narrow" w:hAnsi="Arial Narrow" w:cs="Arial"/>
          <w:b/>
          <w:bCs/>
          <w:noProof/>
          <w:color w:val="000000"/>
          <w:sz w:val="24"/>
          <w:szCs w:val="24"/>
        </w:rPr>
        <w:t>–</w:t>
      </w:r>
      <w:r w:rsidRPr="00B26DD7">
        <w:rPr>
          <w:rFonts w:ascii="Arial Narrow" w:hAnsi="Arial Narrow" w:cs="Arial"/>
          <w:b/>
          <w:bCs/>
          <w:color w:val="000000"/>
          <w:sz w:val="24"/>
          <w:szCs w:val="24"/>
        </w:rPr>
        <w:t xml:space="preserve"> DA DOTAÇÃO ORÇAMENTÁRIA</w:t>
      </w:r>
    </w:p>
    <w:p w:rsidR="002A0350" w:rsidRPr="00B26DD7" w:rsidRDefault="002A0350" w:rsidP="002A0350">
      <w:pPr>
        <w:pStyle w:val="Corpodetexto"/>
        <w:widowControl w:val="0"/>
        <w:numPr>
          <w:ilvl w:val="1"/>
          <w:numId w:val="38"/>
        </w:numPr>
        <w:spacing w:line="240" w:lineRule="auto"/>
        <w:ind w:left="709" w:right="-1" w:hanging="709"/>
        <w:jc w:val="both"/>
        <w:rPr>
          <w:rFonts w:ascii="Arial Narrow" w:hAnsi="Arial Narrow" w:cs="Arial"/>
          <w:sz w:val="24"/>
        </w:rPr>
      </w:pPr>
      <w:r w:rsidRPr="00B26DD7">
        <w:rPr>
          <w:rFonts w:ascii="Arial Narrow" w:hAnsi="Arial Narrow" w:cs="Arial"/>
          <w:sz w:val="24"/>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2A0350" w:rsidRPr="00B26DD7" w:rsidRDefault="002A0350" w:rsidP="002A0350">
      <w:pPr>
        <w:spacing w:before="240" w:after="120" w:line="240" w:lineRule="auto"/>
        <w:ind w:left="709" w:hanging="567"/>
        <w:mirrorIndents/>
        <w:jc w:val="center"/>
        <w:rPr>
          <w:rFonts w:ascii="Arial Narrow" w:hAnsi="Arial Narrow" w:cs="Arial"/>
          <w:b/>
          <w:bCs/>
          <w:color w:val="000000"/>
          <w:sz w:val="24"/>
          <w:szCs w:val="24"/>
        </w:rPr>
      </w:pPr>
      <w:r w:rsidRPr="00B26DD7">
        <w:rPr>
          <w:rFonts w:ascii="Arial Narrow" w:hAnsi="Arial Narrow" w:cs="Arial"/>
          <w:b/>
          <w:color w:val="000000"/>
          <w:sz w:val="24"/>
          <w:szCs w:val="24"/>
        </w:rPr>
        <w:t xml:space="preserve">CLÁUSULA DÉCIMA PRIMEIRA – </w:t>
      </w:r>
      <w:r w:rsidRPr="00B26DD7">
        <w:rPr>
          <w:rFonts w:ascii="Arial Narrow" w:hAnsi="Arial Narrow" w:cs="Arial"/>
          <w:b/>
          <w:bCs/>
          <w:color w:val="000000"/>
          <w:sz w:val="24"/>
          <w:szCs w:val="24"/>
        </w:rPr>
        <w:t>DAS PENALIDADES E MULTAS</w:t>
      </w:r>
    </w:p>
    <w:p w:rsidR="002A0350" w:rsidRPr="00B26DD7" w:rsidRDefault="002A0350" w:rsidP="002A0350">
      <w:pPr>
        <w:widowControl w:val="0"/>
        <w:numPr>
          <w:ilvl w:val="1"/>
          <w:numId w:val="39"/>
        </w:numPr>
        <w:suppressAutoHyphens/>
        <w:spacing w:after="120" w:line="240" w:lineRule="auto"/>
        <w:ind w:left="709" w:hanging="709"/>
        <w:jc w:val="both"/>
        <w:rPr>
          <w:rFonts w:ascii="Arial Narrow" w:hAnsi="Arial Narrow" w:cs="Arial"/>
          <w:sz w:val="24"/>
        </w:rPr>
      </w:pPr>
      <w:r w:rsidRPr="00B26DD7">
        <w:rPr>
          <w:rFonts w:ascii="Arial Narrow" w:hAnsi="Arial Narrow"/>
          <w:sz w:val="24"/>
        </w:rPr>
        <w:t>Caso haja inexecução parcial ou total da Ata de Registro de Preços</w:t>
      </w:r>
      <w:r w:rsidRPr="00B26DD7">
        <w:rPr>
          <w:rFonts w:ascii="Arial Narrow" w:hAnsi="Arial Narrow"/>
          <w:smallCaps/>
          <w:sz w:val="24"/>
        </w:rPr>
        <w:t>,</w:t>
      </w:r>
      <w:r w:rsidRPr="00B26DD7">
        <w:rPr>
          <w:rFonts w:ascii="Arial Narrow" w:hAnsi="Arial Narrow"/>
          <w:sz w:val="24"/>
        </w:rPr>
        <w:t xml:space="preserve"> com fundamento na Lei Federal n.º 8.666/93 e alterações, consubstanciadas com as sanções previstas na Lei Federal n.º 10.520/02, a Administração poderá aplicar ao </w:t>
      </w:r>
      <w:r w:rsidRPr="00B26DD7">
        <w:rPr>
          <w:rFonts w:ascii="Arial Narrow" w:eastAsia="Batang" w:hAnsi="Arial Narrow"/>
          <w:sz w:val="24"/>
          <w:szCs w:val="24"/>
        </w:rPr>
        <w:t>Compromitente Fornecedor</w:t>
      </w:r>
      <w:r w:rsidRPr="00B26DD7">
        <w:rPr>
          <w:rFonts w:ascii="Arial Narrow" w:hAnsi="Arial Narrow"/>
          <w:sz w:val="24"/>
        </w:rPr>
        <w:t xml:space="preserve"> as seguintes penalidades, sem prejuízo das responsabilidades civil e criminal</w:t>
      </w:r>
      <w:r w:rsidRPr="00B26DD7">
        <w:rPr>
          <w:rFonts w:ascii="Arial Narrow" w:hAnsi="Arial Narrow" w:cs="Arial"/>
          <w:sz w:val="24"/>
        </w:rPr>
        <w:t>.</w:t>
      </w:r>
    </w:p>
    <w:p w:rsidR="002A0350" w:rsidRPr="00B26DD7" w:rsidRDefault="002A0350" w:rsidP="002A0350">
      <w:pPr>
        <w:widowControl w:val="0"/>
        <w:numPr>
          <w:ilvl w:val="2"/>
          <w:numId w:val="38"/>
        </w:numPr>
        <w:suppressAutoHyphens/>
        <w:spacing w:after="120" w:line="240" w:lineRule="auto"/>
        <w:jc w:val="both"/>
        <w:rPr>
          <w:rFonts w:ascii="Arial Narrow" w:hAnsi="Arial Narrow" w:cs="Arial"/>
          <w:b/>
          <w:sz w:val="24"/>
        </w:rPr>
      </w:pPr>
      <w:r w:rsidRPr="00B26DD7">
        <w:rPr>
          <w:rFonts w:ascii="Arial Narrow" w:hAnsi="Arial Narrow" w:cs="Arial"/>
          <w:sz w:val="24"/>
        </w:rPr>
        <w:t xml:space="preserve">Por inexecução ou execução irregular do fornecimento ou de prestação de serviços, </w:t>
      </w:r>
      <w:proofErr w:type="gramStart"/>
      <w:r w:rsidRPr="00B26DD7">
        <w:rPr>
          <w:rFonts w:ascii="Arial Narrow" w:hAnsi="Arial Narrow" w:cs="Arial"/>
          <w:sz w:val="24"/>
        </w:rPr>
        <w:t>nos termo</w:t>
      </w:r>
      <w:proofErr w:type="gramEnd"/>
      <w:r w:rsidRPr="00B26DD7">
        <w:rPr>
          <w:rFonts w:ascii="Arial Narrow" w:hAnsi="Arial Narrow" w:cs="Arial"/>
          <w:sz w:val="24"/>
        </w:rPr>
        <w:t xml:space="preserve"> da ATA:</w:t>
      </w:r>
    </w:p>
    <w:p w:rsidR="002A0350" w:rsidRPr="00B26DD7" w:rsidRDefault="002A0350" w:rsidP="002A0350">
      <w:pPr>
        <w:numPr>
          <w:ilvl w:val="0"/>
          <w:numId w:val="31"/>
        </w:numPr>
        <w:spacing w:after="120" w:line="240" w:lineRule="auto"/>
        <w:ind w:left="1276" w:hanging="567"/>
        <w:jc w:val="both"/>
        <w:rPr>
          <w:rFonts w:ascii="Arial Narrow" w:hAnsi="Arial Narrow"/>
          <w:color w:val="000000"/>
          <w:sz w:val="24"/>
          <w:szCs w:val="24"/>
        </w:rPr>
      </w:pPr>
      <w:r w:rsidRPr="00B26DD7">
        <w:rPr>
          <w:rFonts w:ascii="Arial Narrow" w:hAnsi="Arial Narrow"/>
          <w:color w:val="000000"/>
          <w:sz w:val="24"/>
          <w:szCs w:val="24"/>
        </w:rPr>
        <w:t>Advertência, por escrito;</w:t>
      </w:r>
    </w:p>
    <w:p w:rsidR="002A0350" w:rsidRPr="00B26DD7" w:rsidRDefault="002A0350" w:rsidP="002A0350">
      <w:pPr>
        <w:numPr>
          <w:ilvl w:val="0"/>
          <w:numId w:val="31"/>
        </w:numPr>
        <w:spacing w:after="100" w:line="240" w:lineRule="auto"/>
        <w:ind w:left="1276" w:hanging="567"/>
        <w:jc w:val="both"/>
        <w:rPr>
          <w:rFonts w:ascii="Arial Narrow" w:hAnsi="Arial Narrow"/>
          <w:color w:val="000000"/>
          <w:sz w:val="24"/>
          <w:szCs w:val="24"/>
        </w:rPr>
      </w:pPr>
      <w:r w:rsidRPr="00B26DD7">
        <w:rPr>
          <w:rFonts w:ascii="Arial Narrow" w:eastAsia="Batang" w:hAnsi="Arial Narrow"/>
          <w:sz w:val="24"/>
          <w:szCs w:val="24"/>
        </w:rPr>
        <w:lastRenderedPageBreak/>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B26DD7">
        <w:rPr>
          <w:rFonts w:ascii="Arial Narrow" w:hAnsi="Arial Narrow"/>
          <w:color w:val="000000"/>
          <w:sz w:val="24"/>
          <w:szCs w:val="24"/>
        </w:rPr>
        <w:t>;</w:t>
      </w:r>
    </w:p>
    <w:p w:rsidR="002A0350" w:rsidRPr="00B26DD7" w:rsidRDefault="002A0350" w:rsidP="002A0350">
      <w:pPr>
        <w:numPr>
          <w:ilvl w:val="0"/>
          <w:numId w:val="31"/>
        </w:numPr>
        <w:spacing w:after="100" w:line="240" w:lineRule="auto"/>
        <w:ind w:left="1276" w:hanging="567"/>
        <w:jc w:val="both"/>
        <w:rPr>
          <w:rFonts w:ascii="Arial Narrow" w:hAnsi="Arial Narrow"/>
          <w:color w:val="000000"/>
          <w:sz w:val="24"/>
          <w:szCs w:val="24"/>
        </w:rPr>
      </w:pPr>
      <w:r w:rsidRPr="00B26DD7">
        <w:rPr>
          <w:rFonts w:ascii="Arial Narrow" w:eastAsia="Batang" w:hAnsi="Arial Narrow"/>
          <w:sz w:val="24"/>
          <w:szCs w:val="24"/>
        </w:rPr>
        <w:t>Liberação da referida Ata e cancelamento do preço registrado após o 10º (décimo) dia de atraso</w:t>
      </w:r>
      <w:r w:rsidRPr="00B26DD7">
        <w:rPr>
          <w:rFonts w:ascii="Arial Narrow" w:hAnsi="Arial Narrow"/>
          <w:color w:val="000000"/>
          <w:sz w:val="24"/>
          <w:szCs w:val="24"/>
        </w:rPr>
        <w:t>;</w:t>
      </w:r>
    </w:p>
    <w:p w:rsidR="002A0350" w:rsidRPr="00B26DD7" w:rsidRDefault="002A0350" w:rsidP="002A0350">
      <w:pPr>
        <w:numPr>
          <w:ilvl w:val="0"/>
          <w:numId w:val="31"/>
        </w:numPr>
        <w:spacing w:after="100" w:line="240" w:lineRule="auto"/>
        <w:ind w:left="1276" w:hanging="567"/>
        <w:jc w:val="both"/>
        <w:rPr>
          <w:rFonts w:ascii="Arial Narrow" w:hAnsi="Arial Narrow"/>
          <w:color w:val="000000"/>
          <w:sz w:val="24"/>
          <w:szCs w:val="24"/>
        </w:rPr>
      </w:pPr>
      <w:r w:rsidRPr="00B26DD7">
        <w:rPr>
          <w:rFonts w:ascii="Arial Narrow" w:eastAsia="Batang" w:hAnsi="Arial Narrow"/>
          <w:sz w:val="24"/>
          <w:szCs w:val="24"/>
        </w:rPr>
        <w:t>Multa compensatória de</w:t>
      </w:r>
      <w:r w:rsidRPr="00B26DD7">
        <w:rPr>
          <w:rFonts w:ascii="Arial Narrow" w:hAnsi="Arial Narrow"/>
          <w:sz w:val="24"/>
        </w:rPr>
        <w:t>:</w:t>
      </w:r>
    </w:p>
    <w:p w:rsidR="002A0350" w:rsidRPr="00B26DD7" w:rsidRDefault="002A0350" w:rsidP="002A0350">
      <w:pPr>
        <w:numPr>
          <w:ilvl w:val="0"/>
          <w:numId w:val="43"/>
        </w:numPr>
        <w:spacing w:after="100" w:line="240" w:lineRule="auto"/>
        <w:ind w:left="1701" w:hanging="425"/>
        <w:jc w:val="both"/>
        <w:rPr>
          <w:rFonts w:ascii="Arial Narrow" w:eastAsia="Batang" w:hAnsi="Arial Narrow"/>
          <w:sz w:val="24"/>
          <w:szCs w:val="24"/>
        </w:rPr>
      </w:pPr>
      <w:r w:rsidRPr="00B26DD7">
        <w:rPr>
          <w:rFonts w:ascii="Arial Narrow" w:eastAsia="Batang" w:hAnsi="Arial Narrow"/>
          <w:sz w:val="24"/>
          <w:szCs w:val="24"/>
        </w:rPr>
        <w:t>3% (três por cento) sobre o valor correspondente a parte não cumprida da Ata de Registro por ocorrência, até o limite de 9% (nove por cento), em caso de inexecução parcial da presente Ata; e</w:t>
      </w:r>
    </w:p>
    <w:p w:rsidR="002A0350" w:rsidRPr="00B26DD7" w:rsidRDefault="002A0350" w:rsidP="002A0350">
      <w:pPr>
        <w:numPr>
          <w:ilvl w:val="0"/>
          <w:numId w:val="43"/>
        </w:numPr>
        <w:spacing w:after="100" w:line="240" w:lineRule="auto"/>
        <w:ind w:left="1701" w:hanging="425"/>
        <w:jc w:val="both"/>
        <w:rPr>
          <w:rFonts w:ascii="Arial Narrow" w:eastAsia="Batang" w:hAnsi="Arial Narrow"/>
          <w:sz w:val="24"/>
          <w:szCs w:val="24"/>
        </w:rPr>
      </w:pPr>
      <w:r w:rsidRPr="00B26DD7">
        <w:rPr>
          <w:rFonts w:ascii="Arial Narrow" w:eastAsia="Batang" w:hAnsi="Arial Narrow"/>
          <w:sz w:val="24"/>
          <w:szCs w:val="24"/>
        </w:rPr>
        <w:t>30% (trinta por cento) sobre o valor da Ata de Registro, em caso de inexecução total da obrigação assumida.</w:t>
      </w:r>
    </w:p>
    <w:p w:rsidR="002A0350" w:rsidRPr="00B26DD7" w:rsidRDefault="002A0350" w:rsidP="002A0350">
      <w:pPr>
        <w:widowControl w:val="0"/>
        <w:numPr>
          <w:ilvl w:val="1"/>
          <w:numId w:val="44"/>
        </w:numPr>
        <w:suppressAutoHyphens/>
        <w:spacing w:after="100" w:line="240" w:lineRule="auto"/>
        <w:ind w:left="709" w:hanging="709"/>
        <w:jc w:val="both"/>
        <w:rPr>
          <w:rFonts w:ascii="Arial Narrow" w:hAnsi="Arial Narrow" w:cs="Arial"/>
          <w:sz w:val="24"/>
        </w:rPr>
      </w:pPr>
      <w:r w:rsidRPr="00B26DD7">
        <w:rPr>
          <w:rFonts w:ascii="Arial Narrow" w:eastAsia="Batang" w:hAnsi="Arial Narrow"/>
          <w:sz w:val="24"/>
          <w:szCs w:val="24"/>
        </w:rPr>
        <w:t>A apresentação de documentação falsa, não manutenção da proposta e cometimento de fraude fiscal, acarretará sem prejuízo das demais cominações legais</w:t>
      </w:r>
      <w:r w:rsidRPr="00B26DD7">
        <w:rPr>
          <w:rFonts w:ascii="Arial Narrow" w:hAnsi="Arial Narrow" w:cs="Arial"/>
          <w:sz w:val="24"/>
        </w:rPr>
        <w:t>:</w:t>
      </w:r>
    </w:p>
    <w:p w:rsidR="002A0350" w:rsidRPr="00B26DD7" w:rsidRDefault="002A0350" w:rsidP="002A0350">
      <w:pPr>
        <w:numPr>
          <w:ilvl w:val="0"/>
          <w:numId w:val="27"/>
        </w:numPr>
        <w:spacing w:after="100" w:line="240" w:lineRule="auto"/>
        <w:ind w:left="1276" w:hanging="567"/>
        <w:jc w:val="both"/>
        <w:rPr>
          <w:rFonts w:ascii="Arial Narrow" w:hAnsi="Arial Narrow"/>
          <w:color w:val="000000"/>
          <w:sz w:val="24"/>
          <w:szCs w:val="24"/>
        </w:rPr>
      </w:pPr>
      <w:r w:rsidRPr="00B26DD7">
        <w:rPr>
          <w:rFonts w:ascii="Arial Narrow" w:eastAsia="Batang" w:hAnsi="Arial Narrow"/>
          <w:sz w:val="24"/>
          <w:szCs w:val="24"/>
        </w:rPr>
        <w:t>Suspensão temporária de participação em licitação ou impedimento de contratar com a Administração de até 05 (cinco) anos e descredenciamento do Certificado de Registro Cadastral</w:t>
      </w:r>
      <w:r w:rsidRPr="00B26DD7">
        <w:rPr>
          <w:rFonts w:ascii="Arial Narrow" w:hAnsi="Arial Narrow"/>
          <w:color w:val="000000"/>
          <w:sz w:val="24"/>
          <w:szCs w:val="24"/>
        </w:rPr>
        <w:t>.</w:t>
      </w:r>
    </w:p>
    <w:p w:rsidR="002A0350" w:rsidRPr="00B26DD7" w:rsidRDefault="002A0350" w:rsidP="002A0350">
      <w:pPr>
        <w:widowControl w:val="0"/>
        <w:numPr>
          <w:ilvl w:val="1"/>
          <w:numId w:val="44"/>
        </w:numPr>
        <w:suppressAutoHyphens/>
        <w:spacing w:after="100" w:line="240" w:lineRule="auto"/>
        <w:ind w:left="709" w:hanging="709"/>
        <w:jc w:val="both"/>
        <w:rPr>
          <w:rFonts w:ascii="Arial Narrow" w:hAnsi="Arial Narrow" w:cs="Arial"/>
          <w:sz w:val="24"/>
        </w:rPr>
      </w:pPr>
      <w:r w:rsidRPr="00B26DD7">
        <w:rPr>
          <w:rFonts w:ascii="Arial Narrow" w:eastAsia="Batang" w:hAnsi="Arial Narrow"/>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B26DD7">
        <w:rPr>
          <w:rFonts w:ascii="Arial Narrow" w:hAnsi="Arial Narrow" w:cs="Arial"/>
          <w:sz w:val="24"/>
        </w:rPr>
        <w:t>.</w:t>
      </w:r>
    </w:p>
    <w:p w:rsidR="002A0350" w:rsidRPr="00B26DD7" w:rsidRDefault="002A0350" w:rsidP="002A0350">
      <w:pPr>
        <w:widowControl w:val="0"/>
        <w:numPr>
          <w:ilvl w:val="1"/>
          <w:numId w:val="44"/>
        </w:numPr>
        <w:suppressAutoHyphens/>
        <w:spacing w:after="100" w:line="240" w:lineRule="auto"/>
        <w:ind w:left="720" w:hanging="720"/>
        <w:jc w:val="both"/>
        <w:rPr>
          <w:rFonts w:ascii="Arial Narrow" w:hAnsi="Arial Narrow" w:cs="Arial"/>
          <w:sz w:val="24"/>
        </w:rPr>
      </w:pPr>
      <w:r w:rsidRPr="00B26DD7">
        <w:rPr>
          <w:rFonts w:ascii="Arial Narrow" w:eastAsia="Batang" w:hAnsi="Arial Narrow"/>
          <w:sz w:val="24"/>
          <w:szCs w:val="24"/>
        </w:rPr>
        <w:t>As penalidades aplicadas serão, obrigatoriamente, anotadas no Certificado de Registro Cadastral do Fornecedor</w:t>
      </w:r>
      <w:r w:rsidRPr="00B26DD7">
        <w:rPr>
          <w:rFonts w:ascii="Arial Narrow" w:hAnsi="Arial Narrow" w:cs="Arial"/>
          <w:sz w:val="24"/>
        </w:rPr>
        <w:t>.</w:t>
      </w:r>
    </w:p>
    <w:p w:rsidR="002A0350" w:rsidRPr="00B26DD7" w:rsidRDefault="002A0350" w:rsidP="002A0350">
      <w:pPr>
        <w:widowControl w:val="0"/>
        <w:numPr>
          <w:ilvl w:val="1"/>
          <w:numId w:val="44"/>
        </w:numPr>
        <w:suppressAutoHyphens/>
        <w:spacing w:after="100" w:line="240" w:lineRule="auto"/>
        <w:ind w:left="720" w:hanging="720"/>
        <w:jc w:val="both"/>
        <w:rPr>
          <w:rFonts w:ascii="Arial Narrow" w:hAnsi="Arial Narrow" w:cs="Arial"/>
          <w:sz w:val="24"/>
        </w:rPr>
      </w:pPr>
      <w:r w:rsidRPr="00B26DD7">
        <w:rPr>
          <w:rFonts w:ascii="Arial Narrow" w:hAnsi="Arial Narrow" w:cs="Arial"/>
          <w:sz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2A0350" w:rsidRPr="00B26DD7" w:rsidRDefault="002A0350" w:rsidP="002A0350">
      <w:pPr>
        <w:widowControl w:val="0"/>
        <w:numPr>
          <w:ilvl w:val="1"/>
          <w:numId w:val="44"/>
        </w:numPr>
        <w:suppressAutoHyphens/>
        <w:spacing w:after="100" w:line="240" w:lineRule="auto"/>
        <w:ind w:left="720" w:hanging="720"/>
        <w:jc w:val="both"/>
        <w:rPr>
          <w:rFonts w:ascii="Arial Narrow" w:hAnsi="Arial Narrow" w:cs="Arial"/>
          <w:sz w:val="24"/>
        </w:rPr>
      </w:pPr>
      <w:r w:rsidRPr="00B26DD7">
        <w:rPr>
          <w:rFonts w:ascii="Arial Narrow" w:eastAsia="Batang" w:hAnsi="Arial Narrow"/>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B26DD7">
        <w:rPr>
          <w:rFonts w:ascii="Arial Narrow" w:hAnsi="Arial Narrow" w:cs="Arial"/>
          <w:sz w:val="24"/>
        </w:rPr>
        <w:t>.</w:t>
      </w:r>
    </w:p>
    <w:p w:rsidR="002A0350" w:rsidRPr="00B26DD7" w:rsidRDefault="002A0350" w:rsidP="002A0350">
      <w:pPr>
        <w:widowControl w:val="0"/>
        <w:numPr>
          <w:ilvl w:val="1"/>
          <w:numId w:val="44"/>
        </w:numPr>
        <w:suppressAutoHyphens/>
        <w:spacing w:after="100" w:line="240" w:lineRule="auto"/>
        <w:ind w:left="720" w:hanging="720"/>
        <w:jc w:val="both"/>
        <w:rPr>
          <w:rFonts w:ascii="Arial Narrow" w:hAnsi="Arial Narrow" w:cs="Arial"/>
          <w:sz w:val="24"/>
        </w:rPr>
      </w:pPr>
      <w:r w:rsidRPr="00B26DD7">
        <w:rPr>
          <w:rFonts w:ascii="Arial Narrow" w:eastAsia="Batang" w:hAnsi="Arial Narrow"/>
          <w:sz w:val="24"/>
          <w:szCs w:val="24"/>
        </w:rPr>
        <w:t>Os danos e prejuízos serão ressarcidos ao Município de Coronel Sapucaia-MS no prazo máximo de 48 (quarenta e oito) horas, contado da notificação administrativa do Compromitente Fornecedor, sob pena de multa</w:t>
      </w:r>
      <w:r w:rsidRPr="00B26DD7">
        <w:rPr>
          <w:rFonts w:ascii="Arial Narrow" w:hAnsi="Arial Narrow" w:cs="Arial"/>
          <w:sz w:val="24"/>
        </w:rPr>
        <w:t>.</w:t>
      </w:r>
    </w:p>
    <w:p w:rsidR="002A0350" w:rsidRPr="00B26DD7" w:rsidRDefault="002A0350" w:rsidP="002A0350">
      <w:pPr>
        <w:widowControl w:val="0"/>
        <w:numPr>
          <w:ilvl w:val="1"/>
          <w:numId w:val="44"/>
        </w:numPr>
        <w:suppressAutoHyphens/>
        <w:spacing w:after="100" w:line="240" w:lineRule="auto"/>
        <w:ind w:left="720" w:hanging="720"/>
        <w:jc w:val="both"/>
        <w:rPr>
          <w:rFonts w:ascii="Arial Narrow" w:hAnsi="Arial Narrow" w:cs="Arial"/>
          <w:sz w:val="24"/>
        </w:rPr>
      </w:pPr>
      <w:r w:rsidRPr="00B26DD7">
        <w:rPr>
          <w:rFonts w:ascii="Arial Narrow" w:hAnsi="Arial Narrow" w:cs="Arial"/>
          <w:sz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2A0350" w:rsidRPr="00B26DD7" w:rsidRDefault="002A0350" w:rsidP="002A0350">
      <w:pPr>
        <w:spacing w:before="240" w:after="100" w:line="240" w:lineRule="auto"/>
        <w:mirrorIndents/>
        <w:jc w:val="center"/>
        <w:rPr>
          <w:rFonts w:ascii="Arial Narrow" w:hAnsi="Arial Narrow" w:cs="Arial"/>
          <w:b/>
          <w:bCs/>
          <w:color w:val="000000"/>
          <w:sz w:val="24"/>
          <w:szCs w:val="24"/>
        </w:rPr>
      </w:pPr>
      <w:r w:rsidRPr="00B26DD7">
        <w:rPr>
          <w:rFonts w:ascii="Arial Narrow" w:hAnsi="Arial Narrow" w:cs="Arial"/>
          <w:b/>
          <w:color w:val="000000"/>
          <w:sz w:val="24"/>
          <w:szCs w:val="24"/>
        </w:rPr>
        <w:t xml:space="preserve">CLÁUSULA DÉCIMA SEGUNDA – </w:t>
      </w:r>
      <w:r w:rsidRPr="00B26DD7">
        <w:rPr>
          <w:rFonts w:ascii="Arial Narrow" w:hAnsi="Arial Narrow" w:cs="Arial"/>
          <w:b/>
          <w:bCs/>
          <w:color w:val="000000"/>
          <w:sz w:val="24"/>
          <w:szCs w:val="24"/>
        </w:rPr>
        <w:t>DA FRAUDE E DA CORRUPÇÃO</w:t>
      </w:r>
    </w:p>
    <w:p w:rsidR="002A0350" w:rsidRPr="00B26DD7" w:rsidRDefault="002A0350" w:rsidP="002A0350">
      <w:pPr>
        <w:widowControl w:val="0"/>
        <w:numPr>
          <w:ilvl w:val="1"/>
          <w:numId w:val="40"/>
        </w:numPr>
        <w:suppressAutoHyphens/>
        <w:spacing w:after="100" w:line="240" w:lineRule="auto"/>
        <w:ind w:left="709" w:hanging="709"/>
        <w:jc w:val="both"/>
        <w:rPr>
          <w:rFonts w:ascii="Arial Narrow" w:hAnsi="Arial Narrow" w:cs="Arial"/>
          <w:color w:val="000000"/>
          <w:sz w:val="24"/>
        </w:rPr>
      </w:pPr>
      <w:r w:rsidRPr="00B26DD7">
        <w:rPr>
          <w:rFonts w:ascii="Arial Narrow" w:hAnsi="Arial Narrow" w:cs="Arial"/>
          <w:color w:val="000000"/>
          <w:sz w:val="24"/>
        </w:rPr>
        <w:t>Os licitantes e o contratado devem observar e fazer observar, o mais alto padrão ético durante todo o processo de licitação, de contratação e de execução do objeto contratual.</w:t>
      </w:r>
    </w:p>
    <w:p w:rsidR="002A0350" w:rsidRPr="00B26DD7" w:rsidRDefault="002A0350" w:rsidP="002A0350">
      <w:pPr>
        <w:widowControl w:val="0"/>
        <w:spacing w:after="80" w:line="240" w:lineRule="auto"/>
        <w:ind w:left="720" w:hanging="11"/>
        <w:jc w:val="both"/>
        <w:rPr>
          <w:rFonts w:ascii="Arial Narrow" w:hAnsi="Arial Narrow" w:cs="Arial"/>
          <w:color w:val="000000"/>
          <w:sz w:val="24"/>
        </w:rPr>
      </w:pPr>
      <w:r w:rsidRPr="00B26DD7">
        <w:rPr>
          <w:rFonts w:ascii="Arial Narrow" w:hAnsi="Arial Narrow" w:cs="Arial"/>
          <w:b/>
          <w:color w:val="000000"/>
          <w:sz w:val="24"/>
        </w:rPr>
        <w:t>SUBCLÁUSULA PRIMEIRA</w:t>
      </w:r>
      <w:r w:rsidRPr="00B26DD7">
        <w:rPr>
          <w:rFonts w:ascii="Arial Narrow" w:hAnsi="Arial Narrow" w:cs="Arial"/>
          <w:color w:val="000000"/>
          <w:sz w:val="24"/>
        </w:rPr>
        <w:t xml:space="preserve"> - Para os propósitos desta cláusula, definem-se as seguintes práticas:</w:t>
      </w:r>
    </w:p>
    <w:p w:rsidR="002A0350" w:rsidRPr="00B26DD7" w:rsidRDefault="002A0350" w:rsidP="002A0350">
      <w:pPr>
        <w:widowControl w:val="0"/>
        <w:numPr>
          <w:ilvl w:val="0"/>
          <w:numId w:val="1"/>
        </w:numPr>
        <w:tabs>
          <w:tab w:val="clear" w:pos="1068"/>
        </w:tabs>
        <w:suppressAutoHyphens/>
        <w:spacing w:after="80" w:line="240" w:lineRule="auto"/>
        <w:ind w:left="1276" w:hanging="567"/>
        <w:jc w:val="both"/>
        <w:rPr>
          <w:rFonts w:ascii="Arial Narrow" w:hAnsi="Arial Narrow" w:cs="Arial"/>
          <w:color w:val="000000"/>
          <w:sz w:val="24"/>
        </w:rPr>
      </w:pPr>
      <w:r w:rsidRPr="00B26DD7">
        <w:rPr>
          <w:rFonts w:ascii="Arial Narrow" w:hAnsi="Arial Narrow" w:cs="Arial"/>
          <w:color w:val="000000"/>
          <w:sz w:val="24"/>
        </w:rPr>
        <w:lastRenderedPageBreak/>
        <w:t>“</w:t>
      </w:r>
      <w:r w:rsidRPr="00B26DD7">
        <w:rPr>
          <w:rFonts w:ascii="Arial Narrow" w:hAnsi="Arial Narrow" w:cs="Arial"/>
          <w:b/>
          <w:color w:val="000000"/>
          <w:sz w:val="24"/>
        </w:rPr>
        <w:t>prática corrupta</w:t>
      </w:r>
      <w:r w:rsidRPr="00B26DD7">
        <w:rPr>
          <w:rFonts w:ascii="Arial Narrow" w:hAnsi="Arial Narrow" w:cs="Arial"/>
          <w:color w:val="000000"/>
          <w:sz w:val="24"/>
        </w:rPr>
        <w:t>”: oferecer, dar, receber ou solicitar, direta ou indiretamente, qualquer vantagem com o objetivo de influenciar a ação de servidor público no processo de licitação ou no cumprimento de Contrato;</w:t>
      </w:r>
    </w:p>
    <w:p w:rsidR="002A0350" w:rsidRPr="00B26DD7" w:rsidRDefault="002A0350" w:rsidP="002A0350">
      <w:pPr>
        <w:widowControl w:val="0"/>
        <w:numPr>
          <w:ilvl w:val="0"/>
          <w:numId w:val="1"/>
        </w:numPr>
        <w:tabs>
          <w:tab w:val="clear" w:pos="1068"/>
        </w:tabs>
        <w:suppressAutoHyphens/>
        <w:spacing w:after="80" w:line="240" w:lineRule="auto"/>
        <w:ind w:left="1276" w:hanging="567"/>
        <w:jc w:val="both"/>
        <w:rPr>
          <w:rFonts w:ascii="Arial Narrow" w:hAnsi="Arial Narrow" w:cs="Arial"/>
          <w:color w:val="000000"/>
          <w:sz w:val="24"/>
        </w:rPr>
      </w:pPr>
      <w:r w:rsidRPr="00B26DD7">
        <w:rPr>
          <w:rFonts w:ascii="Arial Narrow" w:hAnsi="Arial Narrow" w:cs="Arial"/>
          <w:color w:val="000000"/>
          <w:sz w:val="24"/>
        </w:rPr>
        <w:t>“</w:t>
      </w:r>
      <w:r w:rsidRPr="00B26DD7">
        <w:rPr>
          <w:rFonts w:ascii="Arial Narrow" w:hAnsi="Arial Narrow" w:cs="Arial"/>
          <w:b/>
          <w:color w:val="000000"/>
          <w:sz w:val="24"/>
        </w:rPr>
        <w:t>prática fraudulenta</w:t>
      </w:r>
      <w:r w:rsidRPr="00B26DD7">
        <w:rPr>
          <w:rFonts w:ascii="Arial Narrow" w:hAnsi="Arial Narrow" w:cs="Arial"/>
          <w:color w:val="000000"/>
          <w:sz w:val="24"/>
        </w:rPr>
        <w:t>”: a falsificação ou omissão dos fatos, com o objetivo de influenciar o processo de licitação ou de cumprimento do Contrato;</w:t>
      </w:r>
    </w:p>
    <w:p w:rsidR="002A0350" w:rsidRPr="00B26DD7" w:rsidRDefault="002A0350" w:rsidP="002A0350">
      <w:pPr>
        <w:widowControl w:val="0"/>
        <w:numPr>
          <w:ilvl w:val="0"/>
          <w:numId w:val="1"/>
        </w:numPr>
        <w:tabs>
          <w:tab w:val="clear" w:pos="1068"/>
        </w:tabs>
        <w:suppressAutoHyphens/>
        <w:spacing w:after="80" w:line="240" w:lineRule="auto"/>
        <w:ind w:left="1276" w:right="-1" w:hanging="567"/>
        <w:jc w:val="both"/>
        <w:rPr>
          <w:rFonts w:ascii="Arial Narrow" w:hAnsi="Arial Narrow" w:cs="Arial"/>
          <w:color w:val="000000"/>
          <w:sz w:val="24"/>
        </w:rPr>
      </w:pPr>
      <w:r w:rsidRPr="00B26DD7">
        <w:rPr>
          <w:rFonts w:ascii="Arial Narrow" w:hAnsi="Arial Narrow" w:cs="Arial"/>
          <w:color w:val="000000"/>
          <w:sz w:val="24"/>
        </w:rPr>
        <w:t>“</w:t>
      </w:r>
      <w:r w:rsidRPr="00B26DD7">
        <w:rPr>
          <w:rFonts w:ascii="Arial Narrow" w:hAnsi="Arial Narrow" w:cs="Arial"/>
          <w:b/>
          <w:color w:val="000000"/>
          <w:sz w:val="24"/>
        </w:rPr>
        <w:t>prática conluiada</w:t>
      </w:r>
      <w:r w:rsidRPr="00B26DD7">
        <w:rPr>
          <w:rFonts w:ascii="Arial Narrow" w:hAnsi="Arial Narrow" w:cs="Arial"/>
          <w:color w:val="000000"/>
          <w:sz w:val="24"/>
        </w:rPr>
        <w:t>”: esquematizar ou estabelecer um acordo entre dois ou mais</w:t>
      </w:r>
      <w:r w:rsidRPr="00B26DD7">
        <w:rPr>
          <w:rFonts w:ascii="Arial Narrow" w:hAnsi="Arial Narrow" w:cs="Arial"/>
          <w:b/>
          <w:color w:val="000000"/>
          <w:sz w:val="24"/>
        </w:rPr>
        <w:t xml:space="preserve"> </w:t>
      </w:r>
      <w:r w:rsidRPr="00B26DD7">
        <w:rPr>
          <w:rFonts w:ascii="Arial Narrow" w:hAnsi="Arial Narrow" w:cs="Arial"/>
          <w:color w:val="000000"/>
          <w:sz w:val="24"/>
        </w:rPr>
        <w:t>licitantes, com ou sem o conhecimento de representantes ou prepostos do órgão licitador, visando estabelecer preços em níveis artificiais e não-competitivos;</w:t>
      </w:r>
    </w:p>
    <w:p w:rsidR="002A0350" w:rsidRPr="00B26DD7" w:rsidRDefault="002A0350" w:rsidP="002A0350">
      <w:pPr>
        <w:widowControl w:val="0"/>
        <w:numPr>
          <w:ilvl w:val="0"/>
          <w:numId w:val="1"/>
        </w:numPr>
        <w:tabs>
          <w:tab w:val="clear" w:pos="1068"/>
        </w:tabs>
        <w:suppressAutoHyphens/>
        <w:spacing w:after="80" w:line="240" w:lineRule="auto"/>
        <w:ind w:left="1276" w:right="-1" w:hanging="567"/>
        <w:jc w:val="both"/>
        <w:rPr>
          <w:rFonts w:ascii="Arial Narrow" w:hAnsi="Arial Narrow" w:cs="Arial"/>
          <w:color w:val="000000"/>
          <w:sz w:val="24"/>
        </w:rPr>
      </w:pPr>
      <w:r w:rsidRPr="00B26DD7">
        <w:rPr>
          <w:rFonts w:ascii="Arial Narrow" w:hAnsi="Arial Narrow" w:cs="Arial"/>
          <w:color w:val="000000"/>
          <w:sz w:val="24"/>
        </w:rPr>
        <w:t>“</w:t>
      </w:r>
      <w:r w:rsidRPr="00B26DD7">
        <w:rPr>
          <w:rFonts w:ascii="Arial Narrow" w:hAnsi="Arial Narrow" w:cs="Arial"/>
          <w:b/>
          <w:color w:val="000000"/>
          <w:sz w:val="24"/>
        </w:rPr>
        <w:t>prática coercitiva</w:t>
      </w:r>
      <w:r w:rsidRPr="00B26DD7">
        <w:rPr>
          <w:rFonts w:ascii="Arial Narrow" w:hAnsi="Arial Narrow" w:cs="Arial"/>
          <w:color w:val="000000"/>
          <w:sz w:val="24"/>
        </w:rPr>
        <w:t xml:space="preserve">”: causar </w:t>
      </w:r>
      <w:proofErr w:type="spellStart"/>
      <w:r w:rsidRPr="00B26DD7">
        <w:rPr>
          <w:rFonts w:ascii="Arial Narrow" w:hAnsi="Arial Narrow" w:cs="Arial"/>
          <w:color w:val="000000"/>
          <w:sz w:val="24"/>
        </w:rPr>
        <w:t>dano</w:t>
      </w:r>
      <w:proofErr w:type="spellEnd"/>
      <w:r w:rsidRPr="00B26DD7">
        <w:rPr>
          <w:rFonts w:ascii="Arial Narrow" w:hAnsi="Arial Narrow" w:cs="Arial"/>
          <w:color w:val="000000"/>
          <w:sz w:val="24"/>
        </w:rPr>
        <w:t xml:space="preserve"> ou ameaçar causar dano, direta ou indiretamente, às pessoas ou sua propriedade, visando influenciar sua participação em um processo licitatório ou afetar a execução do Contrato.</w:t>
      </w:r>
    </w:p>
    <w:p w:rsidR="002A0350" w:rsidRPr="00B26DD7" w:rsidRDefault="002A0350" w:rsidP="002A0350">
      <w:pPr>
        <w:widowControl w:val="0"/>
        <w:numPr>
          <w:ilvl w:val="0"/>
          <w:numId w:val="1"/>
        </w:numPr>
        <w:tabs>
          <w:tab w:val="clear" w:pos="1068"/>
        </w:tabs>
        <w:suppressAutoHyphens/>
        <w:spacing w:after="80" w:line="240" w:lineRule="auto"/>
        <w:ind w:left="1276" w:right="-1" w:hanging="567"/>
        <w:jc w:val="both"/>
        <w:rPr>
          <w:rFonts w:ascii="Arial Narrow" w:hAnsi="Arial Narrow" w:cs="Arial"/>
          <w:color w:val="000000"/>
          <w:sz w:val="24"/>
        </w:rPr>
      </w:pPr>
      <w:r w:rsidRPr="00B26DD7">
        <w:rPr>
          <w:rFonts w:ascii="Arial Narrow" w:hAnsi="Arial Narrow" w:cs="Arial"/>
          <w:color w:val="000000"/>
          <w:sz w:val="24"/>
        </w:rPr>
        <w:t>“</w:t>
      </w:r>
      <w:r w:rsidRPr="00B26DD7">
        <w:rPr>
          <w:rFonts w:ascii="Arial Narrow" w:hAnsi="Arial Narrow" w:cs="Arial"/>
          <w:b/>
          <w:color w:val="000000"/>
          <w:sz w:val="24"/>
        </w:rPr>
        <w:t>prática obstrutiva</w:t>
      </w:r>
      <w:r w:rsidRPr="00B26DD7">
        <w:rPr>
          <w:rFonts w:ascii="Arial Narrow" w:hAnsi="Arial Narrow" w:cs="Arial"/>
          <w:color w:val="000000"/>
          <w:sz w:val="24"/>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r w:rsidRPr="00B26DD7">
        <w:rPr>
          <w:rFonts w:ascii="Arial Narrow" w:hAnsi="Arial Narrow" w:cs="Arial"/>
          <w:color w:val="000000"/>
          <w:sz w:val="24"/>
        </w:rPr>
        <w:t>ii</w:t>
      </w:r>
      <w:proofErr w:type="spellEnd"/>
      <w:r w:rsidRPr="00B26DD7">
        <w:rPr>
          <w:rFonts w:ascii="Arial Narrow" w:hAnsi="Arial Narrow" w:cs="Arial"/>
          <w:color w:val="000000"/>
          <w:sz w:val="24"/>
        </w:rPr>
        <w:t>) atos cuja intenção seja impedir materialmente o exercício do direito de o organismo financeiro multilateral promover inspeção.</w:t>
      </w:r>
    </w:p>
    <w:p w:rsidR="002A0350" w:rsidRPr="00B26DD7" w:rsidRDefault="002A0350" w:rsidP="002A0350">
      <w:pPr>
        <w:widowControl w:val="0"/>
        <w:spacing w:after="80" w:line="240" w:lineRule="auto"/>
        <w:ind w:left="720" w:right="-1" w:hanging="11"/>
        <w:jc w:val="both"/>
        <w:rPr>
          <w:rFonts w:ascii="Arial Narrow" w:hAnsi="Arial Narrow" w:cs="Arial"/>
          <w:color w:val="000000"/>
          <w:sz w:val="24"/>
        </w:rPr>
      </w:pPr>
      <w:r w:rsidRPr="00B26DD7">
        <w:rPr>
          <w:rFonts w:ascii="Arial Narrow" w:hAnsi="Arial Narrow" w:cs="Arial"/>
          <w:b/>
          <w:color w:val="000000"/>
          <w:sz w:val="24"/>
        </w:rPr>
        <w:t>SUBCLÁUSULA SEGUNDA</w:t>
      </w:r>
      <w:r w:rsidRPr="00B26DD7">
        <w:rPr>
          <w:rFonts w:ascii="Arial Narrow" w:hAnsi="Arial Narrow" w:cs="Arial"/>
          <w:color w:val="000000"/>
          <w:sz w:val="24"/>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B26DD7">
        <w:rPr>
          <w:rFonts w:ascii="Arial Narrow" w:hAnsi="Arial Narrow" w:cs="Arial"/>
          <w:color w:val="000000"/>
          <w:sz w:val="24"/>
        </w:rPr>
        <w:t>colusivas</w:t>
      </w:r>
      <w:proofErr w:type="spellEnd"/>
      <w:r w:rsidRPr="00B26DD7">
        <w:rPr>
          <w:rFonts w:ascii="Arial Narrow" w:hAnsi="Arial Narrow" w:cs="Arial"/>
          <w:color w:val="000000"/>
          <w:sz w:val="24"/>
        </w:rPr>
        <w:t>, coercitivas ou obstrutivas ao participar da licitação ou da execução um contrato financiado pelo organismo.</w:t>
      </w:r>
    </w:p>
    <w:p w:rsidR="002A0350" w:rsidRPr="00B26DD7" w:rsidRDefault="002A0350" w:rsidP="002A0350">
      <w:pPr>
        <w:widowControl w:val="0"/>
        <w:spacing w:after="120" w:line="240" w:lineRule="auto"/>
        <w:ind w:left="720" w:right="-1" w:hanging="11"/>
        <w:jc w:val="both"/>
        <w:rPr>
          <w:rFonts w:ascii="Arial Narrow" w:hAnsi="Arial Narrow" w:cs="Arial"/>
          <w:color w:val="000000"/>
          <w:sz w:val="24"/>
        </w:rPr>
      </w:pPr>
      <w:r w:rsidRPr="00B26DD7">
        <w:rPr>
          <w:rFonts w:ascii="Arial Narrow" w:hAnsi="Arial Narrow" w:cs="Arial"/>
          <w:b/>
          <w:color w:val="000000"/>
          <w:sz w:val="24"/>
        </w:rPr>
        <w:t>SUBCLÁUSULA TERCEIRA</w:t>
      </w:r>
      <w:r w:rsidRPr="00B26DD7">
        <w:rPr>
          <w:rFonts w:ascii="Arial Narrow" w:hAnsi="Arial Narrow" w:cs="Arial"/>
          <w:color w:val="000000"/>
          <w:sz w:val="24"/>
        </w:rPr>
        <w:t xml:space="preserve"> - Considerando os propósitos das cláusulas acima, o </w:t>
      </w:r>
      <w:r w:rsidRPr="00B26DD7">
        <w:rPr>
          <w:rFonts w:ascii="Arial Narrow" w:hAnsi="Arial Narrow"/>
          <w:sz w:val="24"/>
        </w:rPr>
        <w:t>Compromitente Fornecedor</w:t>
      </w:r>
      <w:r w:rsidRPr="00B26DD7">
        <w:rPr>
          <w:rFonts w:ascii="Arial Narrow" w:hAnsi="Arial Narrow" w:cs="Arial"/>
          <w:color w:val="000000"/>
          <w:sz w:val="24"/>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2A0350" w:rsidRPr="00B26DD7" w:rsidRDefault="002A0350" w:rsidP="002A0350">
      <w:pPr>
        <w:spacing w:before="240" w:after="120" w:line="240" w:lineRule="auto"/>
        <w:mirrorIndents/>
        <w:jc w:val="center"/>
        <w:rPr>
          <w:rFonts w:ascii="Arial Narrow" w:hAnsi="Arial Narrow" w:cs="Arial"/>
          <w:b/>
          <w:bCs/>
          <w:color w:val="000000"/>
          <w:sz w:val="24"/>
          <w:szCs w:val="24"/>
        </w:rPr>
      </w:pPr>
      <w:r w:rsidRPr="00B26DD7">
        <w:rPr>
          <w:rFonts w:ascii="Arial Narrow" w:hAnsi="Arial Narrow" w:cs="Arial"/>
          <w:b/>
          <w:color w:val="000000"/>
          <w:sz w:val="24"/>
          <w:szCs w:val="24"/>
        </w:rPr>
        <w:t xml:space="preserve">CLÁUSULA DÉCIMA TERCEIRA – </w:t>
      </w:r>
      <w:r w:rsidRPr="00B26DD7">
        <w:rPr>
          <w:rFonts w:ascii="Arial Narrow" w:hAnsi="Arial Narrow" w:cs="Arial"/>
          <w:b/>
          <w:bCs/>
          <w:color w:val="000000"/>
          <w:sz w:val="24"/>
          <w:szCs w:val="24"/>
        </w:rPr>
        <w:t>DA EFICÁCIA</w:t>
      </w:r>
    </w:p>
    <w:p w:rsidR="002A0350" w:rsidRPr="00B26DD7" w:rsidRDefault="002A0350" w:rsidP="002A0350">
      <w:pPr>
        <w:widowControl w:val="0"/>
        <w:numPr>
          <w:ilvl w:val="1"/>
          <w:numId w:val="41"/>
        </w:numPr>
        <w:spacing w:after="120" w:line="240" w:lineRule="auto"/>
        <w:ind w:left="709" w:right="-1" w:hanging="709"/>
        <w:jc w:val="both"/>
        <w:rPr>
          <w:rFonts w:ascii="Arial Narrow" w:hAnsi="Arial Narrow" w:cs="Arial"/>
          <w:sz w:val="24"/>
        </w:rPr>
      </w:pPr>
      <w:r w:rsidRPr="00B26DD7">
        <w:rPr>
          <w:rFonts w:ascii="Arial Narrow" w:hAnsi="Arial Narrow" w:cs="Arial"/>
          <w:sz w:val="24"/>
        </w:rPr>
        <w:t>O presente Termo de Registro de Preços somente terá eficácia após a publicação do respectivo extrato na Imprensa Oficial, para que produza seus efeitos legais e jurídicos.</w:t>
      </w:r>
    </w:p>
    <w:p w:rsidR="002A0350" w:rsidRPr="00B26DD7" w:rsidRDefault="002A0350" w:rsidP="002A0350">
      <w:pPr>
        <w:spacing w:before="360" w:after="120" w:line="240" w:lineRule="auto"/>
        <w:mirrorIndents/>
        <w:jc w:val="center"/>
        <w:rPr>
          <w:rFonts w:ascii="Arial Narrow" w:hAnsi="Arial Narrow" w:cs="Arial"/>
          <w:b/>
          <w:bCs/>
          <w:color w:val="000000"/>
          <w:sz w:val="24"/>
          <w:szCs w:val="24"/>
        </w:rPr>
      </w:pPr>
      <w:r w:rsidRPr="00B26DD7">
        <w:rPr>
          <w:rFonts w:ascii="Arial Narrow" w:hAnsi="Arial Narrow" w:cs="Arial"/>
          <w:b/>
          <w:color w:val="000000"/>
          <w:sz w:val="24"/>
          <w:szCs w:val="24"/>
        </w:rPr>
        <w:t xml:space="preserve">CLÁUSULA DÉCIMA QUARTA – </w:t>
      </w:r>
      <w:r w:rsidRPr="00B26DD7">
        <w:rPr>
          <w:rFonts w:ascii="Arial Narrow" w:hAnsi="Arial Narrow" w:cs="Arial"/>
          <w:b/>
          <w:bCs/>
          <w:color w:val="000000"/>
          <w:sz w:val="24"/>
          <w:szCs w:val="24"/>
        </w:rPr>
        <w:t>DO FORO</w:t>
      </w:r>
    </w:p>
    <w:p w:rsidR="002A0350" w:rsidRPr="00B26DD7" w:rsidRDefault="002A0350" w:rsidP="002A0350">
      <w:pPr>
        <w:widowControl w:val="0"/>
        <w:numPr>
          <w:ilvl w:val="1"/>
          <w:numId w:val="42"/>
        </w:numPr>
        <w:spacing w:after="120" w:line="240" w:lineRule="auto"/>
        <w:ind w:left="709" w:right="-1" w:hanging="709"/>
        <w:jc w:val="both"/>
        <w:rPr>
          <w:rFonts w:ascii="Arial Narrow" w:hAnsi="Arial Narrow" w:cs="Arial"/>
          <w:sz w:val="24"/>
        </w:rPr>
      </w:pPr>
      <w:r w:rsidRPr="00B26DD7">
        <w:rPr>
          <w:rFonts w:ascii="Arial Narrow" w:hAnsi="Arial Narrow" w:cs="Arial"/>
          <w:bCs/>
          <w:color w:val="000000"/>
          <w:sz w:val="24"/>
          <w:szCs w:val="24"/>
        </w:rPr>
        <w:t xml:space="preserve">Fica eleito o foro da Comarca de Coronel Sapucaia, Estado de Mato Grosso do Sul, para dirimir todas as questões </w:t>
      </w:r>
      <w:r w:rsidRPr="00B26DD7">
        <w:rPr>
          <w:rFonts w:ascii="Arial Narrow" w:hAnsi="Arial Narrow" w:cs="Arial"/>
          <w:sz w:val="24"/>
        </w:rPr>
        <w:t>oriundas do presente instrumento</w:t>
      </w:r>
      <w:r w:rsidRPr="00B26DD7">
        <w:rPr>
          <w:rFonts w:ascii="Arial Narrow" w:hAnsi="Arial Narrow" w:cs="Arial"/>
          <w:bCs/>
          <w:color w:val="000000"/>
          <w:sz w:val="24"/>
          <w:szCs w:val="24"/>
        </w:rPr>
        <w:t>, sendo esta, competente para a propositura de qualquer medida judicial, decorrente deste instrumento, com a exclusão de qualquer outro, por mais privilegiado que seja</w:t>
      </w:r>
      <w:r w:rsidRPr="00B26DD7">
        <w:rPr>
          <w:rFonts w:ascii="Arial Narrow" w:hAnsi="Arial Narrow" w:cs="Arial"/>
          <w:sz w:val="24"/>
        </w:rPr>
        <w:t>.</w:t>
      </w:r>
    </w:p>
    <w:p w:rsidR="002A0350" w:rsidRPr="00B26DD7" w:rsidRDefault="002A0350" w:rsidP="002A0350">
      <w:pPr>
        <w:widowControl w:val="0"/>
        <w:spacing w:after="120" w:line="240" w:lineRule="auto"/>
        <w:jc w:val="both"/>
        <w:rPr>
          <w:rFonts w:ascii="Arial Narrow" w:hAnsi="Arial Narrow" w:cs="Arial"/>
          <w:sz w:val="24"/>
        </w:rPr>
      </w:pPr>
      <w:r w:rsidRPr="00B26DD7">
        <w:rPr>
          <w:rFonts w:ascii="Arial Narrow" w:hAnsi="Arial Narrow" w:cs="Arial"/>
          <w:sz w:val="24"/>
        </w:rPr>
        <w:t>E, por estarem as partes justas e compromissadas, assinam o presente Termo em três vias, de igual teor, na presença das testemunhas abaixo assinadas.</w:t>
      </w:r>
    </w:p>
    <w:p w:rsidR="002A0350" w:rsidRPr="00B26DD7" w:rsidRDefault="002A0350" w:rsidP="002A0350">
      <w:pPr>
        <w:spacing w:before="240" w:after="360" w:line="240" w:lineRule="auto"/>
        <w:jc w:val="right"/>
        <w:rPr>
          <w:rFonts w:ascii="Arial Narrow" w:hAnsi="Arial Narrow" w:cs="Arial"/>
          <w:bCs/>
          <w:color w:val="000000"/>
          <w:sz w:val="24"/>
          <w:szCs w:val="24"/>
        </w:rPr>
      </w:pPr>
      <w:r w:rsidRPr="00B26DD7">
        <w:rPr>
          <w:rFonts w:ascii="Arial Narrow" w:hAnsi="Arial Narrow" w:cs="Arial"/>
          <w:bCs/>
          <w:color w:val="000000"/>
          <w:sz w:val="24"/>
          <w:szCs w:val="24"/>
        </w:rPr>
        <w:t xml:space="preserve">Coronel Sapucaia-MS, </w:t>
      </w:r>
      <w:r w:rsidR="00B26DD7" w:rsidRPr="00B26DD7">
        <w:rPr>
          <w:rFonts w:ascii="Arial Narrow" w:hAnsi="Arial Narrow" w:cs="Arial"/>
          <w:bCs/>
          <w:color w:val="000000"/>
          <w:sz w:val="24"/>
          <w:szCs w:val="24"/>
        </w:rPr>
        <w:t xml:space="preserve">13 </w:t>
      </w:r>
      <w:r w:rsidRPr="00B26DD7">
        <w:rPr>
          <w:rFonts w:ascii="Arial Narrow" w:hAnsi="Arial Narrow" w:cs="Arial"/>
          <w:bCs/>
          <w:color w:val="000000"/>
          <w:sz w:val="24"/>
          <w:szCs w:val="24"/>
        </w:rPr>
        <w:t xml:space="preserve">de </w:t>
      </w:r>
      <w:r w:rsidR="00B26DD7" w:rsidRPr="00B26DD7">
        <w:rPr>
          <w:rFonts w:ascii="Arial Narrow" w:hAnsi="Arial Narrow" w:cs="Arial"/>
          <w:bCs/>
          <w:color w:val="000000"/>
          <w:sz w:val="24"/>
          <w:szCs w:val="24"/>
        </w:rPr>
        <w:t xml:space="preserve">agosto </w:t>
      </w:r>
      <w:proofErr w:type="gramStart"/>
      <w:r w:rsidRPr="00B26DD7">
        <w:rPr>
          <w:rFonts w:ascii="Arial Narrow" w:hAnsi="Arial Narrow" w:cs="Arial"/>
          <w:bCs/>
          <w:color w:val="000000"/>
          <w:sz w:val="24"/>
          <w:szCs w:val="24"/>
        </w:rPr>
        <w:t>de  201</w:t>
      </w:r>
      <w:r w:rsidR="00B26DD7" w:rsidRPr="00B26DD7">
        <w:rPr>
          <w:rFonts w:ascii="Arial Narrow" w:hAnsi="Arial Narrow" w:cs="Arial"/>
          <w:bCs/>
          <w:color w:val="000000"/>
          <w:sz w:val="24"/>
          <w:szCs w:val="24"/>
        </w:rPr>
        <w:t>9</w:t>
      </w:r>
      <w:proofErr w:type="gramEnd"/>
      <w:r w:rsidRPr="00B26DD7">
        <w:rPr>
          <w:rFonts w:ascii="Arial Narrow" w:hAnsi="Arial Narrow" w:cs="Arial"/>
          <w:bCs/>
          <w:color w:val="000000"/>
          <w:sz w:val="24"/>
          <w:szCs w:val="24"/>
        </w:rPr>
        <w:t>.</w:t>
      </w:r>
    </w:p>
    <w:tbl>
      <w:tblPr>
        <w:tblW w:w="10113" w:type="dxa"/>
        <w:tblLayout w:type="fixed"/>
        <w:tblCellMar>
          <w:left w:w="70" w:type="dxa"/>
          <w:right w:w="70" w:type="dxa"/>
        </w:tblCellMar>
        <w:tblLook w:val="0000" w:firstRow="0" w:lastRow="0" w:firstColumn="0" w:lastColumn="0" w:noHBand="0" w:noVBand="0"/>
      </w:tblPr>
      <w:tblGrid>
        <w:gridCol w:w="10113"/>
      </w:tblGrid>
      <w:tr w:rsidR="002A0350" w:rsidRPr="00B26DD7" w:rsidTr="00E428DE">
        <w:trPr>
          <w:trHeight w:val="422"/>
        </w:trPr>
        <w:tc>
          <w:tcPr>
            <w:tcW w:w="10113" w:type="dxa"/>
            <w:vAlign w:val="center"/>
          </w:tcPr>
          <w:p w:rsidR="002A0350" w:rsidRPr="00B26DD7" w:rsidRDefault="002A0350" w:rsidP="00E428DE">
            <w:pPr>
              <w:tabs>
                <w:tab w:val="right" w:pos="9781"/>
              </w:tabs>
              <w:spacing w:after="0" w:line="240" w:lineRule="auto"/>
              <w:ind w:right="-143"/>
              <w:jc w:val="center"/>
              <w:rPr>
                <w:rFonts w:ascii="Arial Narrow" w:hAnsi="Arial Narrow" w:cs="Arial"/>
                <w:bCs/>
                <w:i/>
                <w:szCs w:val="20"/>
              </w:rPr>
            </w:pPr>
            <w:r w:rsidRPr="00B26DD7">
              <w:rPr>
                <w:rFonts w:ascii="Arial Narrow" w:hAnsi="Arial Narrow" w:cs="Arial"/>
                <w:bCs/>
                <w:i/>
                <w:szCs w:val="20"/>
              </w:rPr>
              <w:lastRenderedPageBreak/>
              <w:t>______________________________________________________</w:t>
            </w:r>
          </w:p>
        </w:tc>
      </w:tr>
      <w:tr w:rsidR="002A0350" w:rsidRPr="00B26DD7" w:rsidTr="00E428DE">
        <w:trPr>
          <w:trHeight w:val="397"/>
        </w:trPr>
        <w:tc>
          <w:tcPr>
            <w:tcW w:w="10113" w:type="dxa"/>
            <w:vAlign w:val="center"/>
          </w:tcPr>
          <w:p w:rsidR="00B26DD7" w:rsidRPr="00B26DD7" w:rsidRDefault="00B26DD7" w:rsidP="00E428DE">
            <w:pPr>
              <w:tabs>
                <w:tab w:val="right" w:pos="9781"/>
              </w:tabs>
              <w:spacing w:after="0" w:line="240" w:lineRule="auto"/>
              <w:ind w:right="-143"/>
              <w:jc w:val="center"/>
              <w:rPr>
                <w:rFonts w:ascii="Arial Narrow" w:hAnsi="Arial Narrow" w:cs="Arial"/>
                <w:bCs/>
                <w:i/>
                <w:szCs w:val="20"/>
              </w:rPr>
            </w:pPr>
            <w:r w:rsidRPr="00B26DD7">
              <w:rPr>
                <w:rFonts w:ascii="Arial Narrow" w:hAnsi="Arial Narrow" w:cs="Arial"/>
                <w:bCs/>
                <w:i/>
                <w:szCs w:val="20"/>
              </w:rPr>
              <w:t>Flavio Galdino da Silva</w:t>
            </w:r>
          </w:p>
          <w:p w:rsidR="002A0350" w:rsidRPr="00B26DD7" w:rsidRDefault="002A0350" w:rsidP="00E428DE">
            <w:pPr>
              <w:tabs>
                <w:tab w:val="right" w:pos="9781"/>
              </w:tabs>
              <w:spacing w:after="0" w:line="240" w:lineRule="auto"/>
              <w:ind w:right="-143"/>
              <w:jc w:val="center"/>
              <w:rPr>
                <w:rFonts w:ascii="Arial Narrow" w:hAnsi="Arial Narrow" w:cs="Arial"/>
                <w:bCs/>
                <w:i/>
                <w:szCs w:val="20"/>
              </w:rPr>
            </w:pPr>
            <w:r w:rsidRPr="00B26DD7">
              <w:rPr>
                <w:rFonts w:ascii="Arial Narrow" w:hAnsi="Arial Narrow" w:cs="Arial"/>
                <w:bCs/>
                <w:i/>
                <w:szCs w:val="20"/>
              </w:rPr>
              <w:t>Secretaria Municipal de Saúde</w:t>
            </w:r>
          </w:p>
        </w:tc>
      </w:tr>
    </w:tbl>
    <w:p w:rsidR="002A0350" w:rsidRPr="00B26DD7" w:rsidRDefault="002A0350" w:rsidP="002A0350">
      <w:pPr>
        <w:tabs>
          <w:tab w:val="right" w:pos="9781"/>
        </w:tabs>
        <w:spacing w:after="0" w:line="360" w:lineRule="auto"/>
        <w:ind w:right="-142"/>
        <w:jc w:val="both"/>
        <w:rPr>
          <w:rFonts w:ascii="Arial Narrow" w:hAnsi="Arial Narrow" w:cs="Arial"/>
          <w:i/>
          <w:szCs w:val="20"/>
        </w:rPr>
      </w:pPr>
    </w:p>
    <w:p w:rsidR="002A0350" w:rsidRPr="00B26DD7" w:rsidRDefault="002A0350" w:rsidP="002A0350">
      <w:pPr>
        <w:tabs>
          <w:tab w:val="right" w:pos="9781"/>
        </w:tabs>
        <w:spacing w:after="0" w:line="240" w:lineRule="auto"/>
        <w:ind w:right="-143"/>
        <w:jc w:val="both"/>
        <w:rPr>
          <w:rFonts w:ascii="Arial Narrow" w:hAnsi="Arial Narrow" w:cs="Arial"/>
          <w:bCs/>
          <w:i/>
          <w:color w:val="000000"/>
          <w:szCs w:val="20"/>
        </w:rPr>
      </w:pPr>
      <w:r w:rsidRPr="00B26DD7">
        <w:rPr>
          <w:rFonts w:ascii="Arial Narrow" w:hAnsi="Arial Narrow" w:cs="Arial"/>
          <w:i/>
          <w:szCs w:val="20"/>
        </w:rPr>
        <w:t>Promitentes Fornecedores:</w:t>
      </w:r>
    </w:p>
    <w:tbl>
      <w:tblPr>
        <w:tblW w:w="9993" w:type="dxa"/>
        <w:tblLayout w:type="fixed"/>
        <w:tblCellMar>
          <w:left w:w="70" w:type="dxa"/>
          <w:right w:w="70" w:type="dxa"/>
        </w:tblCellMar>
        <w:tblLook w:val="0000" w:firstRow="0" w:lastRow="0" w:firstColumn="0" w:lastColumn="0" w:noHBand="0" w:noVBand="0"/>
      </w:tblPr>
      <w:tblGrid>
        <w:gridCol w:w="9993"/>
      </w:tblGrid>
      <w:tr w:rsidR="002A0350" w:rsidRPr="00B26DD7" w:rsidTr="00E428DE">
        <w:trPr>
          <w:trHeight w:val="301"/>
        </w:trPr>
        <w:tc>
          <w:tcPr>
            <w:tcW w:w="9993" w:type="dxa"/>
            <w:vAlign w:val="center"/>
          </w:tcPr>
          <w:p w:rsidR="002A0350" w:rsidRPr="00B26DD7" w:rsidRDefault="002A0350" w:rsidP="00E428DE">
            <w:pPr>
              <w:tabs>
                <w:tab w:val="right" w:pos="9781"/>
              </w:tabs>
              <w:spacing w:after="0" w:line="240" w:lineRule="auto"/>
              <w:ind w:right="-143"/>
              <w:jc w:val="center"/>
              <w:rPr>
                <w:rFonts w:ascii="Arial Narrow" w:hAnsi="Arial Narrow" w:cs="Arial"/>
                <w:bCs/>
                <w:i/>
                <w:color w:val="000000"/>
                <w:szCs w:val="20"/>
              </w:rPr>
            </w:pPr>
            <w:r w:rsidRPr="00B26DD7">
              <w:rPr>
                <w:rFonts w:ascii="Arial Narrow" w:hAnsi="Arial Narrow" w:cs="Arial"/>
                <w:bCs/>
                <w:i/>
                <w:color w:val="000000"/>
                <w:szCs w:val="20"/>
              </w:rPr>
              <w:t>________________________</w:t>
            </w:r>
            <w:r w:rsidR="00B26DD7" w:rsidRPr="00B26DD7">
              <w:rPr>
                <w:rFonts w:ascii="Arial Narrow" w:hAnsi="Arial Narrow" w:cs="Arial"/>
                <w:bCs/>
                <w:i/>
                <w:color w:val="000000"/>
                <w:szCs w:val="20"/>
              </w:rPr>
              <w:t>_____________</w:t>
            </w:r>
          </w:p>
        </w:tc>
      </w:tr>
      <w:tr w:rsidR="002A0350" w:rsidRPr="00B26DD7" w:rsidTr="00E428DE">
        <w:tc>
          <w:tcPr>
            <w:tcW w:w="9993" w:type="dxa"/>
            <w:vAlign w:val="center"/>
          </w:tcPr>
          <w:p w:rsidR="00B26DD7" w:rsidRPr="00B26DD7" w:rsidRDefault="00B26DD7" w:rsidP="00E428DE">
            <w:pPr>
              <w:tabs>
                <w:tab w:val="right" w:pos="9781"/>
              </w:tabs>
              <w:spacing w:after="0" w:line="240" w:lineRule="auto"/>
              <w:ind w:right="-143"/>
              <w:jc w:val="center"/>
              <w:rPr>
                <w:rFonts w:ascii="Arial Narrow" w:hAnsi="Arial Narrow" w:cs="Arial"/>
                <w:bCs/>
                <w:i/>
                <w:color w:val="000000"/>
                <w:szCs w:val="20"/>
              </w:rPr>
            </w:pPr>
            <w:r w:rsidRPr="00B26DD7">
              <w:rPr>
                <w:rFonts w:ascii="Arial Narrow" w:hAnsi="Arial Narrow" w:cs="Arial"/>
                <w:bCs/>
                <w:i/>
                <w:color w:val="000000"/>
                <w:szCs w:val="20"/>
              </w:rPr>
              <w:t>Patrícia de Moraes Aguilera</w:t>
            </w:r>
          </w:p>
          <w:p w:rsidR="00B26DD7" w:rsidRPr="00B26DD7" w:rsidRDefault="00B26DD7" w:rsidP="00E428DE">
            <w:pPr>
              <w:tabs>
                <w:tab w:val="right" w:pos="9781"/>
              </w:tabs>
              <w:spacing w:after="0" w:line="240" w:lineRule="auto"/>
              <w:ind w:right="-143"/>
              <w:jc w:val="center"/>
              <w:rPr>
                <w:rFonts w:ascii="Arial Narrow" w:hAnsi="Arial Narrow" w:cs="Arial"/>
                <w:bCs/>
                <w:i/>
                <w:color w:val="000000"/>
                <w:szCs w:val="20"/>
              </w:rPr>
            </w:pPr>
            <w:r w:rsidRPr="00B26DD7">
              <w:rPr>
                <w:rFonts w:ascii="Arial Narrow" w:hAnsi="Arial Narrow" w:cs="Arial"/>
                <w:bCs/>
                <w:i/>
                <w:color w:val="000000"/>
                <w:szCs w:val="20"/>
              </w:rPr>
              <w:t>SOUZA COMÉRCIO DE PRODUTOS NUTRICIONAIS E HOSPITALARES EIRELI</w:t>
            </w:r>
          </w:p>
          <w:p w:rsidR="002A0350" w:rsidRPr="00B26DD7" w:rsidRDefault="00B26DD7" w:rsidP="00E428DE">
            <w:pPr>
              <w:tabs>
                <w:tab w:val="right" w:pos="9781"/>
              </w:tabs>
              <w:spacing w:after="0" w:line="240" w:lineRule="auto"/>
              <w:ind w:right="-143"/>
              <w:jc w:val="center"/>
              <w:rPr>
                <w:rFonts w:ascii="Arial Narrow" w:hAnsi="Arial Narrow" w:cs="Arial"/>
                <w:bCs/>
                <w:i/>
                <w:color w:val="000000"/>
                <w:szCs w:val="20"/>
              </w:rPr>
            </w:pPr>
            <w:r w:rsidRPr="00B26DD7">
              <w:rPr>
                <w:rFonts w:ascii="Arial Narrow" w:hAnsi="Arial Narrow" w:cs="Arial"/>
                <w:bCs/>
                <w:i/>
                <w:color w:val="000000"/>
                <w:szCs w:val="20"/>
              </w:rPr>
              <w:t xml:space="preserve"> </w:t>
            </w:r>
            <w:r w:rsidR="002A0350" w:rsidRPr="00B26DD7">
              <w:rPr>
                <w:rFonts w:ascii="Arial Narrow" w:hAnsi="Arial Narrow" w:cs="Arial"/>
                <w:bCs/>
                <w:i/>
                <w:color w:val="000000"/>
                <w:szCs w:val="20"/>
              </w:rPr>
              <w:t>Razão Social</w:t>
            </w:r>
          </w:p>
        </w:tc>
      </w:tr>
    </w:tbl>
    <w:p w:rsidR="002A0350" w:rsidRPr="00B26DD7" w:rsidRDefault="002A0350" w:rsidP="002A0350">
      <w:pPr>
        <w:tabs>
          <w:tab w:val="right" w:pos="9781"/>
        </w:tabs>
        <w:spacing w:before="120" w:after="0" w:line="240" w:lineRule="auto"/>
        <w:ind w:right="-142"/>
        <w:jc w:val="both"/>
        <w:rPr>
          <w:rFonts w:ascii="Arial Narrow" w:hAnsi="Arial Narrow" w:cs="Arial"/>
          <w:bCs/>
          <w:i/>
          <w:iCs/>
          <w:color w:val="000000"/>
          <w:szCs w:val="20"/>
        </w:rPr>
      </w:pPr>
    </w:p>
    <w:p w:rsidR="002A0350" w:rsidRPr="00B26DD7" w:rsidRDefault="002A0350" w:rsidP="002A0350">
      <w:pPr>
        <w:tabs>
          <w:tab w:val="right" w:pos="9781"/>
        </w:tabs>
        <w:spacing w:after="120" w:line="240" w:lineRule="auto"/>
        <w:ind w:right="-143"/>
        <w:jc w:val="both"/>
        <w:rPr>
          <w:rFonts w:ascii="Arial Narrow" w:hAnsi="Arial Narrow" w:cs="Arial"/>
          <w:szCs w:val="10"/>
        </w:rPr>
      </w:pPr>
    </w:p>
    <w:p w:rsidR="004137BC" w:rsidRPr="00B26DD7" w:rsidRDefault="004137BC" w:rsidP="004137BC">
      <w:pPr>
        <w:tabs>
          <w:tab w:val="right" w:pos="9781"/>
        </w:tabs>
        <w:spacing w:before="120" w:after="0" w:line="240" w:lineRule="auto"/>
        <w:ind w:right="-142"/>
        <w:jc w:val="both"/>
        <w:rPr>
          <w:rFonts w:ascii="Arial Narrow" w:hAnsi="Arial Narrow" w:cs="Arial"/>
          <w:bCs/>
          <w:i/>
          <w:iCs/>
          <w:color w:val="000000"/>
          <w:szCs w:val="20"/>
        </w:rPr>
      </w:pPr>
      <w:r w:rsidRPr="00B26DD7">
        <w:rPr>
          <w:rFonts w:ascii="Arial Narrow" w:hAnsi="Arial Narrow" w:cs="Arial"/>
          <w:bCs/>
          <w:i/>
          <w:iCs/>
          <w:color w:val="000000"/>
          <w:szCs w:val="20"/>
        </w:rPr>
        <w:t>Testemunhas:</w:t>
      </w:r>
    </w:p>
    <w:tbl>
      <w:tblPr>
        <w:tblW w:w="9990" w:type="dxa"/>
        <w:tblLayout w:type="fixed"/>
        <w:tblCellMar>
          <w:left w:w="70" w:type="dxa"/>
          <w:right w:w="70" w:type="dxa"/>
        </w:tblCellMar>
        <w:tblLook w:val="04A0" w:firstRow="1" w:lastRow="0" w:firstColumn="1" w:lastColumn="0" w:noHBand="0" w:noVBand="1"/>
      </w:tblPr>
      <w:tblGrid>
        <w:gridCol w:w="4995"/>
        <w:gridCol w:w="4995"/>
      </w:tblGrid>
      <w:tr w:rsidR="004137BC" w:rsidRPr="00B26DD7" w:rsidTr="004137BC">
        <w:tc>
          <w:tcPr>
            <w:tcW w:w="4996" w:type="dxa"/>
            <w:hideMark/>
          </w:tcPr>
          <w:p w:rsidR="004137BC" w:rsidRPr="00B26DD7" w:rsidRDefault="004137BC">
            <w:pPr>
              <w:tabs>
                <w:tab w:val="right" w:pos="9781"/>
              </w:tabs>
              <w:spacing w:before="120" w:after="0" w:line="240" w:lineRule="auto"/>
              <w:ind w:right="-142"/>
              <w:jc w:val="both"/>
              <w:rPr>
                <w:rFonts w:ascii="Arial Narrow" w:hAnsi="Arial Narrow" w:cs="Arial"/>
                <w:bCs/>
                <w:i/>
                <w:iCs/>
                <w:color w:val="000000"/>
                <w:szCs w:val="20"/>
              </w:rPr>
            </w:pPr>
            <w:r w:rsidRPr="00B26DD7">
              <w:rPr>
                <w:rFonts w:ascii="Arial Narrow" w:hAnsi="Arial Narrow" w:cs="Arial"/>
                <w:bCs/>
                <w:i/>
                <w:iCs/>
                <w:color w:val="000000"/>
                <w:szCs w:val="20"/>
              </w:rPr>
              <w:t>Ass.:   ___________________________________</w:t>
            </w:r>
          </w:p>
        </w:tc>
        <w:tc>
          <w:tcPr>
            <w:tcW w:w="4997" w:type="dxa"/>
            <w:hideMark/>
          </w:tcPr>
          <w:p w:rsidR="004137BC" w:rsidRPr="00B26DD7" w:rsidRDefault="004137BC">
            <w:pPr>
              <w:tabs>
                <w:tab w:val="right" w:pos="9781"/>
              </w:tabs>
              <w:spacing w:before="120" w:after="0" w:line="240" w:lineRule="auto"/>
              <w:ind w:right="-142"/>
              <w:jc w:val="both"/>
              <w:rPr>
                <w:rFonts w:ascii="Arial Narrow" w:hAnsi="Arial Narrow" w:cs="Arial"/>
                <w:bCs/>
                <w:i/>
                <w:iCs/>
                <w:color w:val="000000"/>
                <w:szCs w:val="20"/>
              </w:rPr>
            </w:pPr>
            <w:r w:rsidRPr="00B26DD7">
              <w:rPr>
                <w:rFonts w:ascii="Arial Narrow" w:hAnsi="Arial Narrow" w:cs="Arial"/>
                <w:bCs/>
                <w:i/>
                <w:iCs/>
                <w:color w:val="000000"/>
                <w:szCs w:val="20"/>
              </w:rPr>
              <w:t>Ass.:   ____________________________________</w:t>
            </w:r>
          </w:p>
        </w:tc>
      </w:tr>
      <w:tr w:rsidR="004137BC" w:rsidRPr="00B26DD7" w:rsidTr="00211F68">
        <w:trPr>
          <w:trHeight w:val="80"/>
        </w:trPr>
        <w:tc>
          <w:tcPr>
            <w:tcW w:w="4996" w:type="dxa"/>
            <w:hideMark/>
          </w:tcPr>
          <w:p w:rsidR="004137BC" w:rsidRPr="00B26DD7" w:rsidRDefault="004137BC">
            <w:pPr>
              <w:tabs>
                <w:tab w:val="right" w:pos="9781"/>
              </w:tabs>
              <w:spacing w:before="120" w:after="0" w:line="240" w:lineRule="auto"/>
              <w:ind w:right="-142"/>
              <w:jc w:val="both"/>
              <w:rPr>
                <w:rFonts w:ascii="Arial Narrow" w:hAnsi="Arial Narrow" w:cs="Arial"/>
                <w:bCs/>
                <w:i/>
                <w:iCs/>
                <w:color w:val="000000"/>
                <w:szCs w:val="20"/>
              </w:rPr>
            </w:pPr>
            <w:r w:rsidRPr="00B26DD7">
              <w:rPr>
                <w:rFonts w:ascii="Arial Narrow" w:hAnsi="Arial Narrow" w:cs="Arial"/>
                <w:bCs/>
                <w:i/>
                <w:iCs/>
                <w:color w:val="000000"/>
                <w:szCs w:val="20"/>
              </w:rPr>
              <w:t>Nome:</w:t>
            </w:r>
            <w:r w:rsidR="00211F68" w:rsidRPr="00B26DD7">
              <w:rPr>
                <w:rFonts w:ascii="Arial Narrow" w:hAnsi="Arial Narrow" w:cs="Arial"/>
                <w:bCs/>
                <w:i/>
                <w:iCs/>
                <w:color w:val="000000"/>
                <w:szCs w:val="20"/>
              </w:rPr>
              <w:t xml:space="preserve">   Jonathan Cavalheri</w:t>
            </w:r>
          </w:p>
        </w:tc>
        <w:tc>
          <w:tcPr>
            <w:tcW w:w="4997" w:type="dxa"/>
            <w:hideMark/>
          </w:tcPr>
          <w:p w:rsidR="004137BC" w:rsidRPr="00B26DD7" w:rsidRDefault="004137BC">
            <w:pPr>
              <w:tabs>
                <w:tab w:val="right" w:pos="9781"/>
              </w:tabs>
              <w:spacing w:before="120" w:after="0" w:line="240" w:lineRule="auto"/>
              <w:ind w:right="-142"/>
              <w:jc w:val="both"/>
              <w:rPr>
                <w:rFonts w:ascii="Arial Narrow" w:hAnsi="Arial Narrow" w:cs="Arial"/>
                <w:bCs/>
                <w:i/>
                <w:iCs/>
                <w:color w:val="000000"/>
                <w:szCs w:val="20"/>
              </w:rPr>
            </w:pPr>
            <w:r w:rsidRPr="00B26DD7">
              <w:rPr>
                <w:rFonts w:ascii="Arial Narrow" w:hAnsi="Arial Narrow" w:cs="Arial"/>
                <w:bCs/>
                <w:i/>
                <w:iCs/>
                <w:color w:val="000000"/>
                <w:szCs w:val="20"/>
              </w:rPr>
              <w:t>Nome:</w:t>
            </w:r>
            <w:r w:rsidR="00211F68" w:rsidRPr="00B26DD7">
              <w:rPr>
                <w:rFonts w:ascii="Arial Narrow" w:hAnsi="Arial Narrow" w:cs="Arial"/>
                <w:bCs/>
                <w:i/>
                <w:iCs/>
                <w:color w:val="000000"/>
                <w:szCs w:val="20"/>
              </w:rPr>
              <w:t xml:space="preserve">  Sonia Maria Rufino</w:t>
            </w:r>
          </w:p>
        </w:tc>
      </w:tr>
      <w:tr w:rsidR="004137BC" w:rsidRPr="00B26DD7" w:rsidTr="004137BC">
        <w:tc>
          <w:tcPr>
            <w:tcW w:w="4996" w:type="dxa"/>
            <w:hideMark/>
          </w:tcPr>
          <w:p w:rsidR="004137BC" w:rsidRPr="00B26DD7" w:rsidRDefault="004137BC">
            <w:pPr>
              <w:tabs>
                <w:tab w:val="right" w:pos="9781"/>
              </w:tabs>
              <w:spacing w:before="120" w:after="0" w:line="240" w:lineRule="auto"/>
              <w:ind w:right="-142"/>
              <w:jc w:val="both"/>
              <w:rPr>
                <w:rFonts w:ascii="Arial Narrow" w:hAnsi="Arial Narrow" w:cs="Arial"/>
                <w:bCs/>
                <w:i/>
                <w:iCs/>
                <w:color w:val="000000"/>
                <w:szCs w:val="20"/>
              </w:rPr>
            </w:pPr>
            <w:r w:rsidRPr="00B26DD7">
              <w:rPr>
                <w:rFonts w:ascii="Arial Narrow" w:hAnsi="Arial Narrow" w:cs="Arial"/>
                <w:bCs/>
                <w:i/>
                <w:iCs/>
                <w:color w:val="000000"/>
                <w:szCs w:val="20"/>
              </w:rPr>
              <w:t>CPF:</w:t>
            </w:r>
            <w:r w:rsidR="00211F68" w:rsidRPr="00B26DD7">
              <w:rPr>
                <w:rFonts w:ascii="Arial Narrow" w:hAnsi="Arial Narrow" w:cs="Arial"/>
                <w:bCs/>
                <w:i/>
                <w:iCs/>
                <w:color w:val="000000"/>
                <w:szCs w:val="20"/>
              </w:rPr>
              <w:t xml:space="preserve"> 026.880.171-10</w:t>
            </w:r>
          </w:p>
        </w:tc>
        <w:tc>
          <w:tcPr>
            <w:tcW w:w="4997" w:type="dxa"/>
            <w:hideMark/>
          </w:tcPr>
          <w:p w:rsidR="004137BC" w:rsidRPr="00B26DD7" w:rsidRDefault="004137BC">
            <w:pPr>
              <w:tabs>
                <w:tab w:val="right" w:pos="9781"/>
              </w:tabs>
              <w:spacing w:before="120" w:after="0" w:line="240" w:lineRule="auto"/>
              <w:ind w:right="-142"/>
              <w:jc w:val="both"/>
              <w:rPr>
                <w:rFonts w:ascii="Arial Narrow" w:hAnsi="Arial Narrow" w:cs="Arial"/>
                <w:bCs/>
                <w:i/>
                <w:iCs/>
                <w:color w:val="000000"/>
                <w:szCs w:val="20"/>
              </w:rPr>
            </w:pPr>
            <w:r w:rsidRPr="00B26DD7">
              <w:rPr>
                <w:rFonts w:ascii="Arial Narrow" w:hAnsi="Arial Narrow" w:cs="Arial"/>
                <w:bCs/>
                <w:i/>
                <w:iCs/>
                <w:color w:val="000000"/>
                <w:szCs w:val="20"/>
              </w:rPr>
              <w:t>CPF:</w:t>
            </w:r>
            <w:r w:rsidR="00211F68" w:rsidRPr="00B26DD7">
              <w:rPr>
                <w:rFonts w:ascii="Arial Narrow" w:hAnsi="Arial Narrow" w:cs="Arial"/>
                <w:bCs/>
                <w:i/>
                <w:iCs/>
                <w:color w:val="000000"/>
                <w:szCs w:val="20"/>
              </w:rPr>
              <w:t xml:space="preserve"> 974.591.431-20</w:t>
            </w:r>
          </w:p>
        </w:tc>
      </w:tr>
    </w:tbl>
    <w:p w:rsidR="004137BC" w:rsidRPr="00211F68" w:rsidRDefault="004137BC" w:rsidP="004137BC">
      <w:pPr>
        <w:tabs>
          <w:tab w:val="right" w:pos="9781"/>
        </w:tabs>
        <w:spacing w:after="120" w:line="240" w:lineRule="auto"/>
        <w:ind w:right="-143"/>
        <w:jc w:val="both"/>
        <w:rPr>
          <w:rFonts w:ascii="Arial Narrow" w:hAnsi="Arial Narrow" w:cs="Arial"/>
          <w:szCs w:val="10"/>
        </w:rPr>
      </w:pPr>
    </w:p>
    <w:p w:rsidR="004137BC" w:rsidRDefault="004137BC" w:rsidP="004137BC">
      <w:pPr>
        <w:tabs>
          <w:tab w:val="right" w:pos="9781"/>
        </w:tabs>
        <w:spacing w:after="120" w:line="240" w:lineRule="auto"/>
        <w:ind w:right="-143"/>
        <w:jc w:val="both"/>
        <w:rPr>
          <w:rFonts w:ascii="Garamond" w:hAnsi="Garamond" w:cs="Arial"/>
          <w:szCs w:val="10"/>
        </w:rPr>
      </w:pPr>
    </w:p>
    <w:p w:rsidR="004137BC" w:rsidRDefault="004137BC" w:rsidP="004137BC">
      <w:pPr>
        <w:tabs>
          <w:tab w:val="right" w:pos="9781"/>
        </w:tabs>
        <w:spacing w:after="120" w:line="240" w:lineRule="auto"/>
        <w:ind w:right="-143"/>
        <w:jc w:val="both"/>
        <w:rPr>
          <w:rFonts w:ascii="Garamond" w:hAnsi="Garamond" w:cs="Arial"/>
          <w:szCs w:val="10"/>
        </w:rPr>
      </w:pPr>
    </w:p>
    <w:p w:rsidR="004137BC" w:rsidRDefault="004137BC" w:rsidP="004137BC">
      <w:pPr>
        <w:tabs>
          <w:tab w:val="right" w:pos="9781"/>
        </w:tabs>
        <w:spacing w:after="120" w:line="240" w:lineRule="auto"/>
        <w:ind w:right="-143"/>
        <w:jc w:val="both"/>
        <w:rPr>
          <w:rFonts w:ascii="Garamond" w:hAnsi="Garamond" w:cs="Arial"/>
          <w:szCs w:val="10"/>
        </w:rPr>
      </w:pPr>
    </w:p>
    <w:p w:rsidR="004137BC" w:rsidRDefault="004137BC" w:rsidP="004137BC">
      <w:pPr>
        <w:tabs>
          <w:tab w:val="right" w:pos="9781"/>
        </w:tabs>
        <w:spacing w:after="120" w:line="240" w:lineRule="auto"/>
        <w:ind w:right="-143"/>
        <w:jc w:val="both"/>
        <w:rPr>
          <w:rFonts w:ascii="Garamond" w:hAnsi="Garamond" w:cs="Arial"/>
          <w:szCs w:val="10"/>
        </w:rPr>
      </w:pPr>
    </w:p>
    <w:p w:rsidR="003A1CE9" w:rsidRPr="004137BC" w:rsidRDefault="003A1CE9" w:rsidP="004137BC"/>
    <w:sectPr w:rsidR="003A1CE9" w:rsidRPr="004137BC" w:rsidSect="003A092B">
      <w:headerReference w:type="default" r:id="rId8"/>
      <w:pgSz w:w="11906" w:h="16838"/>
      <w:pgMar w:top="1417" w:right="99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D95" w:rsidRDefault="00036D95" w:rsidP="00E74C1C">
      <w:pPr>
        <w:spacing w:after="0" w:line="240" w:lineRule="auto"/>
      </w:pPr>
      <w:r>
        <w:separator/>
      </w:r>
    </w:p>
  </w:endnote>
  <w:endnote w:type="continuationSeparator" w:id="0">
    <w:p w:rsidR="00036D95" w:rsidRDefault="00036D95" w:rsidP="00E74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D95" w:rsidRDefault="00036D95" w:rsidP="00E74C1C">
      <w:pPr>
        <w:spacing w:after="0" w:line="240" w:lineRule="auto"/>
      </w:pPr>
      <w:r>
        <w:separator/>
      </w:r>
    </w:p>
  </w:footnote>
  <w:footnote w:type="continuationSeparator" w:id="0">
    <w:p w:rsidR="00036D95" w:rsidRDefault="00036D95" w:rsidP="00E74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D95" w:rsidRPr="00E74C1C" w:rsidRDefault="00036D95" w:rsidP="00E74C1C">
    <w:pPr>
      <w:spacing w:after="60" w:line="240" w:lineRule="auto"/>
      <w:jc w:val="center"/>
      <w:rPr>
        <w:rFonts w:ascii="Arial" w:hAnsi="Arial" w:cs="Arial"/>
        <w:b/>
        <w:sz w:val="18"/>
        <w:szCs w:val="18"/>
      </w:rPr>
    </w:pPr>
    <w:r w:rsidRPr="00E74C1C">
      <w:rPr>
        <w:rFonts w:ascii="Arial" w:hAnsi="Arial" w:cs="Arial"/>
        <w:noProof/>
        <w:sz w:val="18"/>
        <w:szCs w:val="18"/>
        <w:lang w:eastAsia="pt-BR"/>
      </w:rPr>
      <w:drawing>
        <wp:anchor distT="0" distB="0" distL="114300" distR="114300" simplePos="0" relativeHeight="251659264" behindDoc="0" locked="0" layoutInCell="1" allowOverlap="1" wp14:anchorId="0FB1F921" wp14:editId="39AF2A20">
          <wp:simplePos x="0" y="0"/>
          <wp:positionH relativeFrom="column">
            <wp:posOffset>243840</wp:posOffset>
          </wp:positionH>
          <wp:positionV relativeFrom="paragraph">
            <wp:posOffset>-30480</wp:posOffset>
          </wp:positionV>
          <wp:extent cx="723900" cy="889110"/>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889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6D95" w:rsidRPr="00E74C1C" w:rsidRDefault="00036D95" w:rsidP="00E74C1C">
    <w:pPr>
      <w:spacing w:after="60" w:line="240" w:lineRule="auto"/>
      <w:ind w:firstLine="709"/>
      <w:jc w:val="center"/>
      <w:rPr>
        <w:rFonts w:ascii="Arial Black" w:hAnsi="Arial Black" w:cs="Arial"/>
        <w:sz w:val="18"/>
        <w:szCs w:val="18"/>
      </w:rPr>
    </w:pPr>
    <w:r w:rsidRPr="00E74C1C">
      <w:rPr>
        <w:rFonts w:ascii="Arial Black" w:hAnsi="Arial Black" w:cs="Arial"/>
        <w:sz w:val="18"/>
        <w:szCs w:val="18"/>
      </w:rPr>
      <w:t>PREFEITURA MUNICIPAL DE CORONEL SAPUCAIA</w:t>
    </w:r>
  </w:p>
  <w:p w:rsidR="00036D95" w:rsidRPr="00E74C1C" w:rsidRDefault="00036D95" w:rsidP="00E74C1C">
    <w:pPr>
      <w:spacing w:after="60" w:line="240" w:lineRule="auto"/>
      <w:ind w:firstLine="709"/>
      <w:jc w:val="center"/>
      <w:rPr>
        <w:rFonts w:ascii="Arial Black" w:hAnsi="Arial Black" w:cs="Arial"/>
        <w:sz w:val="18"/>
        <w:szCs w:val="18"/>
      </w:rPr>
    </w:pPr>
    <w:r w:rsidRPr="00E74C1C">
      <w:rPr>
        <w:rFonts w:ascii="Arial Black" w:hAnsi="Arial Black" w:cs="Arial"/>
        <w:sz w:val="18"/>
        <w:szCs w:val="18"/>
      </w:rPr>
      <w:t>ESTADO DE MATO GROSSO DO SUL</w:t>
    </w:r>
  </w:p>
  <w:p w:rsidR="00036D95" w:rsidRPr="00E74C1C" w:rsidRDefault="00036D95" w:rsidP="00E74C1C">
    <w:pPr>
      <w:spacing w:after="60" w:line="240" w:lineRule="auto"/>
      <w:ind w:firstLine="709"/>
      <w:jc w:val="center"/>
      <w:rPr>
        <w:rFonts w:ascii="Arial Black" w:hAnsi="Arial Black" w:cs="Arial"/>
        <w:sz w:val="18"/>
        <w:szCs w:val="18"/>
      </w:rPr>
    </w:pPr>
    <w:r w:rsidRPr="00E74C1C">
      <w:rPr>
        <w:rFonts w:ascii="Arial Black" w:hAnsi="Arial Black" w:cs="Arial"/>
        <w:sz w:val="18"/>
        <w:szCs w:val="18"/>
      </w:rPr>
      <w:t>DEPARTAMENTO DE LICITAÇÃO E CONTRATO</w:t>
    </w:r>
  </w:p>
  <w:p w:rsidR="00036D95" w:rsidRDefault="00036D9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15:restartNumberingAfterBreak="0">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15:restartNumberingAfterBreak="0">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1" w15:restartNumberingAfterBreak="0">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15:restartNumberingAfterBreak="0">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3" w15:restartNumberingAfterBreak="0">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4" w15:restartNumberingAfterBreak="0">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6" w15:restartNumberingAfterBreak="0">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15:restartNumberingAfterBreak="0">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2" w15:restartNumberingAfterBreak="0">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9"/>
  </w:num>
  <w:num w:numId="26">
    <w:abstractNumId w:val="17"/>
  </w:num>
  <w:num w:numId="27">
    <w:abstractNumId w:val="4"/>
  </w:num>
  <w:num w:numId="28">
    <w:abstractNumId w:val="6"/>
  </w:num>
  <w:num w:numId="29">
    <w:abstractNumId w:val="0"/>
  </w:num>
  <w:num w:numId="30">
    <w:abstractNumId w:val="12"/>
  </w:num>
  <w:num w:numId="31">
    <w:abstractNumId w:val="15"/>
  </w:num>
  <w:num w:numId="32">
    <w:abstractNumId w:val="16"/>
  </w:num>
  <w:num w:numId="33">
    <w:abstractNumId w:val="18"/>
  </w:num>
  <w:num w:numId="34">
    <w:abstractNumId w:val="7"/>
  </w:num>
  <w:num w:numId="35">
    <w:abstractNumId w:val="14"/>
  </w:num>
  <w:num w:numId="36">
    <w:abstractNumId w:val="21"/>
  </w:num>
  <w:num w:numId="37">
    <w:abstractNumId w:val="5"/>
  </w:num>
  <w:num w:numId="38">
    <w:abstractNumId w:val="1"/>
  </w:num>
  <w:num w:numId="39">
    <w:abstractNumId w:val="11"/>
  </w:num>
  <w:num w:numId="40">
    <w:abstractNumId w:val="20"/>
  </w:num>
  <w:num w:numId="41">
    <w:abstractNumId w:val="3"/>
  </w:num>
  <w:num w:numId="42">
    <w:abstractNumId w:val="13"/>
  </w:num>
  <w:num w:numId="43">
    <w:abstractNumId w:val="22"/>
  </w:num>
  <w:num w:numId="44">
    <w:abstractNumId w:val="10"/>
  </w:num>
  <w:num w:numId="45">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C1C"/>
    <w:rsid w:val="00023011"/>
    <w:rsid w:val="00036D95"/>
    <w:rsid w:val="000553EF"/>
    <w:rsid w:val="0009144F"/>
    <w:rsid w:val="000937F8"/>
    <w:rsid w:val="000D1663"/>
    <w:rsid w:val="000E4F0C"/>
    <w:rsid w:val="0012139C"/>
    <w:rsid w:val="001474DB"/>
    <w:rsid w:val="001805DD"/>
    <w:rsid w:val="001B4ABA"/>
    <w:rsid w:val="001C3BBA"/>
    <w:rsid w:val="00211F68"/>
    <w:rsid w:val="0021235C"/>
    <w:rsid w:val="002439F3"/>
    <w:rsid w:val="00291120"/>
    <w:rsid w:val="002A0350"/>
    <w:rsid w:val="002B15FD"/>
    <w:rsid w:val="002E1213"/>
    <w:rsid w:val="00353FDB"/>
    <w:rsid w:val="00382B87"/>
    <w:rsid w:val="00387A4D"/>
    <w:rsid w:val="003A092B"/>
    <w:rsid w:val="003A1CE9"/>
    <w:rsid w:val="003F6822"/>
    <w:rsid w:val="004137BC"/>
    <w:rsid w:val="004173E0"/>
    <w:rsid w:val="00467807"/>
    <w:rsid w:val="00475913"/>
    <w:rsid w:val="0048320D"/>
    <w:rsid w:val="00496984"/>
    <w:rsid w:val="004A428B"/>
    <w:rsid w:val="004C26BC"/>
    <w:rsid w:val="005114D6"/>
    <w:rsid w:val="00520E37"/>
    <w:rsid w:val="00536093"/>
    <w:rsid w:val="00581CD7"/>
    <w:rsid w:val="005C72F7"/>
    <w:rsid w:val="00636ECE"/>
    <w:rsid w:val="00743DEA"/>
    <w:rsid w:val="007D6AE5"/>
    <w:rsid w:val="007F79F4"/>
    <w:rsid w:val="008240EA"/>
    <w:rsid w:val="00830016"/>
    <w:rsid w:val="00836B6B"/>
    <w:rsid w:val="00866DA9"/>
    <w:rsid w:val="008770F9"/>
    <w:rsid w:val="00884053"/>
    <w:rsid w:val="008A61FE"/>
    <w:rsid w:val="00904131"/>
    <w:rsid w:val="00930C1F"/>
    <w:rsid w:val="009B5698"/>
    <w:rsid w:val="009D0CB2"/>
    <w:rsid w:val="009F5FA3"/>
    <w:rsid w:val="009F68B8"/>
    <w:rsid w:val="00A5706A"/>
    <w:rsid w:val="00A823A5"/>
    <w:rsid w:val="00A85838"/>
    <w:rsid w:val="00A97651"/>
    <w:rsid w:val="00B1603C"/>
    <w:rsid w:val="00B26DD7"/>
    <w:rsid w:val="00B4648E"/>
    <w:rsid w:val="00B64C7A"/>
    <w:rsid w:val="00B778B2"/>
    <w:rsid w:val="00BE2D05"/>
    <w:rsid w:val="00C068A6"/>
    <w:rsid w:val="00C55D6E"/>
    <w:rsid w:val="00C6265E"/>
    <w:rsid w:val="00C73E80"/>
    <w:rsid w:val="00CB19A0"/>
    <w:rsid w:val="00CB3DA7"/>
    <w:rsid w:val="00CD4B4C"/>
    <w:rsid w:val="00CD68E9"/>
    <w:rsid w:val="00CF0255"/>
    <w:rsid w:val="00D21D87"/>
    <w:rsid w:val="00D35447"/>
    <w:rsid w:val="00D62240"/>
    <w:rsid w:val="00D62975"/>
    <w:rsid w:val="00D847DB"/>
    <w:rsid w:val="00D90CC8"/>
    <w:rsid w:val="00DB7463"/>
    <w:rsid w:val="00DC718A"/>
    <w:rsid w:val="00DD1E3C"/>
    <w:rsid w:val="00DD66E0"/>
    <w:rsid w:val="00E215E3"/>
    <w:rsid w:val="00E30C71"/>
    <w:rsid w:val="00E34129"/>
    <w:rsid w:val="00E74C1C"/>
    <w:rsid w:val="00ED0BAD"/>
    <w:rsid w:val="00ED3920"/>
    <w:rsid w:val="00EF6F0C"/>
    <w:rsid w:val="00F0677F"/>
    <w:rsid w:val="00F366ED"/>
    <w:rsid w:val="00F713B3"/>
    <w:rsid w:val="00F8180E"/>
    <w:rsid w:val="00FC0F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944C0234-BC70-4BF7-B293-EA5C854BF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C1C"/>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Segundo"/>
    <w:basedOn w:val="Normal"/>
    <w:link w:val="PargrafodaListaChar"/>
    <w:uiPriority w:val="1"/>
    <w:qFormat/>
    <w:rsid w:val="00E74C1C"/>
    <w:pPr>
      <w:ind w:left="720"/>
      <w:contextualSpacing/>
    </w:pPr>
  </w:style>
  <w:style w:type="character" w:customStyle="1" w:styleId="PargrafodaListaChar">
    <w:name w:val="Parágrafo da Lista Char"/>
    <w:aliases w:val="Segundo Char"/>
    <w:link w:val="PargrafodaLista"/>
    <w:uiPriority w:val="1"/>
    <w:locked/>
    <w:rsid w:val="003F6822"/>
    <w:rPr>
      <w:rFonts w:ascii="Calibri" w:eastAsia="Calibri" w:hAnsi="Calibri" w:cs="Times New Roman"/>
    </w:rPr>
  </w:style>
  <w:style w:type="paragraph" w:styleId="Corpodetexto">
    <w:name w:val="Body Text"/>
    <w:basedOn w:val="Normal"/>
    <w:link w:val="CorpodetextoChar"/>
    <w:uiPriority w:val="1"/>
    <w:unhideWhenUsed/>
    <w:qFormat/>
    <w:rsid w:val="00E74C1C"/>
    <w:pPr>
      <w:spacing w:after="120"/>
    </w:pPr>
    <w:rPr>
      <w:lang w:val="x-none"/>
    </w:rPr>
  </w:style>
  <w:style w:type="character" w:customStyle="1" w:styleId="CorpodetextoChar">
    <w:name w:val="Corpo de texto Char"/>
    <w:basedOn w:val="Fontepargpadro"/>
    <w:link w:val="Corpodetexto"/>
    <w:uiPriority w:val="1"/>
    <w:rsid w:val="00E74C1C"/>
    <w:rPr>
      <w:rFonts w:ascii="Calibri" w:eastAsia="Calibri" w:hAnsi="Calibri" w:cs="Times New Roman"/>
      <w:lang w:val="x-none"/>
    </w:rPr>
  </w:style>
  <w:style w:type="paragraph" w:customStyle="1" w:styleId="Corpodetexto31">
    <w:name w:val="Corpo de texto 31"/>
    <w:basedOn w:val="Normal"/>
    <w:rsid w:val="00E74C1C"/>
    <w:pPr>
      <w:spacing w:after="0" w:line="240" w:lineRule="auto"/>
      <w:jc w:val="both"/>
    </w:pPr>
    <w:rPr>
      <w:rFonts w:ascii="Arial" w:eastAsia="Times New Roman" w:hAnsi="Arial"/>
      <w:kern w:val="20"/>
      <w:sz w:val="16"/>
      <w:szCs w:val="20"/>
      <w:lang w:eastAsia="pt-BR"/>
    </w:rPr>
  </w:style>
  <w:style w:type="paragraph" w:styleId="Cabealho">
    <w:name w:val="header"/>
    <w:basedOn w:val="Normal"/>
    <w:link w:val="CabealhoChar"/>
    <w:uiPriority w:val="99"/>
    <w:unhideWhenUsed/>
    <w:rsid w:val="00E74C1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4C1C"/>
    <w:rPr>
      <w:rFonts w:ascii="Calibri" w:eastAsia="Calibri" w:hAnsi="Calibri" w:cs="Times New Roman"/>
    </w:rPr>
  </w:style>
  <w:style w:type="paragraph" w:styleId="Rodap">
    <w:name w:val="footer"/>
    <w:basedOn w:val="Normal"/>
    <w:link w:val="RodapChar"/>
    <w:uiPriority w:val="99"/>
    <w:unhideWhenUsed/>
    <w:rsid w:val="00E74C1C"/>
    <w:pPr>
      <w:tabs>
        <w:tab w:val="center" w:pos="4252"/>
        <w:tab w:val="right" w:pos="8504"/>
      </w:tabs>
      <w:spacing w:after="0" w:line="240" w:lineRule="auto"/>
    </w:pPr>
  </w:style>
  <w:style w:type="character" w:customStyle="1" w:styleId="RodapChar">
    <w:name w:val="Rodapé Char"/>
    <w:basedOn w:val="Fontepargpadro"/>
    <w:link w:val="Rodap"/>
    <w:uiPriority w:val="99"/>
    <w:rsid w:val="00E74C1C"/>
    <w:rPr>
      <w:rFonts w:ascii="Calibri" w:eastAsia="Calibri" w:hAnsi="Calibri" w:cs="Times New Roman"/>
    </w:rPr>
  </w:style>
  <w:style w:type="table" w:styleId="Tabelacomgrade">
    <w:name w:val="Table Grid"/>
    <w:basedOn w:val="Tabelanormal"/>
    <w:uiPriority w:val="59"/>
    <w:unhideWhenUsed/>
    <w:rsid w:val="003A0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3F6822"/>
    <w:pPr>
      <w:spacing w:after="120"/>
      <w:ind w:left="283"/>
    </w:pPr>
  </w:style>
  <w:style w:type="character" w:customStyle="1" w:styleId="RecuodecorpodetextoChar">
    <w:name w:val="Recuo de corpo de texto Char"/>
    <w:basedOn w:val="Fontepargpadro"/>
    <w:link w:val="Recuodecorpodetexto"/>
    <w:uiPriority w:val="99"/>
    <w:semiHidden/>
    <w:rsid w:val="003F6822"/>
    <w:rPr>
      <w:rFonts w:ascii="Calibri" w:eastAsia="Calibri" w:hAnsi="Calibri" w:cs="Times New Roman"/>
    </w:rPr>
  </w:style>
  <w:style w:type="paragraph" w:styleId="Textodebalo">
    <w:name w:val="Balloon Text"/>
    <w:basedOn w:val="Normal"/>
    <w:link w:val="TextodebaloChar"/>
    <w:uiPriority w:val="99"/>
    <w:semiHidden/>
    <w:unhideWhenUsed/>
    <w:rsid w:val="009F68B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F68B8"/>
    <w:rPr>
      <w:rFonts w:ascii="Segoe UI" w:eastAsia="Calibri" w:hAnsi="Segoe UI" w:cs="Segoe UI"/>
      <w:sz w:val="18"/>
      <w:szCs w:val="18"/>
    </w:rPr>
  </w:style>
  <w:style w:type="paragraph" w:customStyle="1" w:styleId="Corpodetexto32">
    <w:name w:val="Corpo de texto 32"/>
    <w:basedOn w:val="Normal"/>
    <w:rsid w:val="008770F9"/>
    <w:pPr>
      <w:spacing w:after="0" w:line="240" w:lineRule="auto"/>
      <w:jc w:val="both"/>
    </w:pPr>
    <w:rPr>
      <w:rFonts w:ascii="Arial" w:eastAsia="Times New Roman" w:hAnsi="Arial"/>
      <w:kern w:val="20"/>
      <w:sz w:val="16"/>
      <w:szCs w:val="20"/>
      <w:lang w:eastAsia="pt-BR"/>
    </w:rPr>
  </w:style>
  <w:style w:type="paragraph" w:customStyle="1" w:styleId="Corpodetexto33">
    <w:name w:val="Corpo de texto 33"/>
    <w:basedOn w:val="Normal"/>
    <w:rsid w:val="001C3BBA"/>
    <w:pPr>
      <w:spacing w:after="0" w:line="240" w:lineRule="auto"/>
      <w:jc w:val="both"/>
    </w:pPr>
    <w:rPr>
      <w:rFonts w:ascii="Arial" w:eastAsia="Times New Roman" w:hAnsi="Arial"/>
      <w:kern w:val="20"/>
      <w:sz w:val="16"/>
      <w:szCs w:val="20"/>
      <w:lang w:eastAsia="pt-BR"/>
    </w:rPr>
  </w:style>
  <w:style w:type="paragraph" w:customStyle="1" w:styleId="Corpodetexto34">
    <w:name w:val="Corpo de texto 34"/>
    <w:basedOn w:val="Normal"/>
    <w:rsid w:val="004137BC"/>
    <w:pPr>
      <w:spacing w:after="0" w:line="240" w:lineRule="auto"/>
      <w:jc w:val="both"/>
    </w:pPr>
    <w:rPr>
      <w:rFonts w:ascii="Arial" w:eastAsia="Times New Roman" w:hAnsi="Arial"/>
      <w:kern w:val="20"/>
      <w:sz w:val="16"/>
      <w:szCs w:val="20"/>
      <w:lang w:eastAsia="pt-BR"/>
    </w:rPr>
  </w:style>
  <w:style w:type="paragraph" w:customStyle="1" w:styleId="Corpodetexto35">
    <w:name w:val="Corpo de texto 35"/>
    <w:basedOn w:val="Normal"/>
    <w:rsid w:val="002A0350"/>
    <w:pPr>
      <w:spacing w:after="0" w:line="240" w:lineRule="auto"/>
      <w:jc w:val="both"/>
    </w:pPr>
    <w:rPr>
      <w:rFonts w:ascii="Arial" w:eastAsia="Times New Roman" w:hAnsi="Arial"/>
      <w:kern w:val="20"/>
      <w:sz w:val="16"/>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98672">
      <w:bodyDiv w:val="1"/>
      <w:marLeft w:val="0"/>
      <w:marRight w:val="0"/>
      <w:marTop w:val="0"/>
      <w:marBottom w:val="0"/>
      <w:divBdr>
        <w:top w:val="none" w:sz="0" w:space="0" w:color="auto"/>
        <w:left w:val="none" w:sz="0" w:space="0" w:color="auto"/>
        <w:bottom w:val="none" w:sz="0" w:space="0" w:color="auto"/>
        <w:right w:val="none" w:sz="0" w:space="0" w:color="auto"/>
      </w:divBdr>
    </w:div>
    <w:div w:id="121852529">
      <w:bodyDiv w:val="1"/>
      <w:marLeft w:val="0"/>
      <w:marRight w:val="0"/>
      <w:marTop w:val="0"/>
      <w:marBottom w:val="0"/>
      <w:divBdr>
        <w:top w:val="none" w:sz="0" w:space="0" w:color="auto"/>
        <w:left w:val="none" w:sz="0" w:space="0" w:color="auto"/>
        <w:bottom w:val="none" w:sz="0" w:space="0" w:color="auto"/>
        <w:right w:val="none" w:sz="0" w:space="0" w:color="auto"/>
      </w:divBdr>
    </w:div>
    <w:div w:id="161511970">
      <w:bodyDiv w:val="1"/>
      <w:marLeft w:val="0"/>
      <w:marRight w:val="0"/>
      <w:marTop w:val="0"/>
      <w:marBottom w:val="0"/>
      <w:divBdr>
        <w:top w:val="none" w:sz="0" w:space="0" w:color="auto"/>
        <w:left w:val="none" w:sz="0" w:space="0" w:color="auto"/>
        <w:bottom w:val="none" w:sz="0" w:space="0" w:color="auto"/>
        <w:right w:val="none" w:sz="0" w:space="0" w:color="auto"/>
      </w:divBdr>
    </w:div>
    <w:div w:id="200747321">
      <w:bodyDiv w:val="1"/>
      <w:marLeft w:val="0"/>
      <w:marRight w:val="0"/>
      <w:marTop w:val="0"/>
      <w:marBottom w:val="0"/>
      <w:divBdr>
        <w:top w:val="none" w:sz="0" w:space="0" w:color="auto"/>
        <w:left w:val="none" w:sz="0" w:space="0" w:color="auto"/>
        <w:bottom w:val="none" w:sz="0" w:space="0" w:color="auto"/>
        <w:right w:val="none" w:sz="0" w:space="0" w:color="auto"/>
      </w:divBdr>
    </w:div>
    <w:div w:id="344555157">
      <w:bodyDiv w:val="1"/>
      <w:marLeft w:val="0"/>
      <w:marRight w:val="0"/>
      <w:marTop w:val="0"/>
      <w:marBottom w:val="0"/>
      <w:divBdr>
        <w:top w:val="none" w:sz="0" w:space="0" w:color="auto"/>
        <w:left w:val="none" w:sz="0" w:space="0" w:color="auto"/>
        <w:bottom w:val="none" w:sz="0" w:space="0" w:color="auto"/>
        <w:right w:val="none" w:sz="0" w:space="0" w:color="auto"/>
      </w:divBdr>
    </w:div>
    <w:div w:id="485971880">
      <w:bodyDiv w:val="1"/>
      <w:marLeft w:val="0"/>
      <w:marRight w:val="0"/>
      <w:marTop w:val="0"/>
      <w:marBottom w:val="0"/>
      <w:divBdr>
        <w:top w:val="none" w:sz="0" w:space="0" w:color="auto"/>
        <w:left w:val="none" w:sz="0" w:space="0" w:color="auto"/>
        <w:bottom w:val="none" w:sz="0" w:space="0" w:color="auto"/>
        <w:right w:val="none" w:sz="0" w:space="0" w:color="auto"/>
      </w:divBdr>
    </w:div>
    <w:div w:id="722752048">
      <w:bodyDiv w:val="1"/>
      <w:marLeft w:val="0"/>
      <w:marRight w:val="0"/>
      <w:marTop w:val="0"/>
      <w:marBottom w:val="0"/>
      <w:divBdr>
        <w:top w:val="none" w:sz="0" w:space="0" w:color="auto"/>
        <w:left w:val="none" w:sz="0" w:space="0" w:color="auto"/>
        <w:bottom w:val="none" w:sz="0" w:space="0" w:color="auto"/>
        <w:right w:val="none" w:sz="0" w:space="0" w:color="auto"/>
      </w:divBdr>
    </w:div>
    <w:div w:id="984436081">
      <w:bodyDiv w:val="1"/>
      <w:marLeft w:val="0"/>
      <w:marRight w:val="0"/>
      <w:marTop w:val="0"/>
      <w:marBottom w:val="0"/>
      <w:divBdr>
        <w:top w:val="none" w:sz="0" w:space="0" w:color="auto"/>
        <w:left w:val="none" w:sz="0" w:space="0" w:color="auto"/>
        <w:bottom w:val="none" w:sz="0" w:space="0" w:color="auto"/>
        <w:right w:val="none" w:sz="0" w:space="0" w:color="auto"/>
      </w:divBdr>
    </w:div>
    <w:div w:id="1164130068">
      <w:bodyDiv w:val="1"/>
      <w:marLeft w:val="0"/>
      <w:marRight w:val="0"/>
      <w:marTop w:val="0"/>
      <w:marBottom w:val="0"/>
      <w:divBdr>
        <w:top w:val="none" w:sz="0" w:space="0" w:color="auto"/>
        <w:left w:val="none" w:sz="0" w:space="0" w:color="auto"/>
        <w:bottom w:val="none" w:sz="0" w:space="0" w:color="auto"/>
        <w:right w:val="none" w:sz="0" w:space="0" w:color="auto"/>
      </w:divBdr>
    </w:div>
    <w:div w:id="1164394154">
      <w:bodyDiv w:val="1"/>
      <w:marLeft w:val="0"/>
      <w:marRight w:val="0"/>
      <w:marTop w:val="0"/>
      <w:marBottom w:val="0"/>
      <w:divBdr>
        <w:top w:val="none" w:sz="0" w:space="0" w:color="auto"/>
        <w:left w:val="none" w:sz="0" w:space="0" w:color="auto"/>
        <w:bottom w:val="none" w:sz="0" w:space="0" w:color="auto"/>
        <w:right w:val="none" w:sz="0" w:space="0" w:color="auto"/>
      </w:divBdr>
    </w:div>
    <w:div w:id="1201019947">
      <w:bodyDiv w:val="1"/>
      <w:marLeft w:val="0"/>
      <w:marRight w:val="0"/>
      <w:marTop w:val="0"/>
      <w:marBottom w:val="0"/>
      <w:divBdr>
        <w:top w:val="none" w:sz="0" w:space="0" w:color="auto"/>
        <w:left w:val="none" w:sz="0" w:space="0" w:color="auto"/>
        <w:bottom w:val="none" w:sz="0" w:space="0" w:color="auto"/>
        <w:right w:val="none" w:sz="0" w:space="0" w:color="auto"/>
      </w:divBdr>
    </w:div>
    <w:div w:id="1363238824">
      <w:bodyDiv w:val="1"/>
      <w:marLeft w:val="0"/>
      <w:marRight w:val="0"/>
      <w:marTop w:val="0"/>
      <w:marBottom w:val="0"/>
      <w:divBdr>
        <w:top w:val="none" w:sz="0" w:space="0" w:color="auto"/>
        <w:left w:val="none" w:sz="0" w:space="0" w:color="auto"/>
        <w:bottom w:val="none" w:sz="0" w:space="0" w:color="auto"/>
        <w:right w:val="none" w:sz="0" w:space="0" w:color="auto"/>
      </w:divBdr>
    </w:div>
    <w:div w:id="1449547199">
      <w:bodyDiv w:val="1"/>
      <w:marLeft w:val="0"/>
      <w:marRight w:val="0"/>
      <w:marTop w:val="0"/>
      <w:marBottom w:val="0"/>
      <w:divBdr>
        <w:top w:val="none" w:sz="0" w:space="0" w:color="auto"/>
        <w:left w:val="none" w:sz="0" w:space="0" w:color="auto"/>
        <w:bottom w:val="none" w:sz="0" w:space="0" w:color="auto"/>
        <w:right w:val="none" w:sz="0" w:space="0" w:color="auto"/>
      </w:divBdr>
    </w:div>
    <w:div w:id="1471244416">
      <w:bodyDiv w:val="1"/>
      <w:marLeft w:val="0"/>
      <w:marRight w:val="0"/>
      <w:marTop w:val="0"/>
      <w:marBottom w:val="0"/>
      <w:divBdr>
        <w:top w:val="none" w:sz="0" w:space="0" w:color="auto"/>
        <w:left w:val="none" w:sz="0" w:space="0" w:color="auto"/>
        <w:bottom w:val="none" w:sz="0" w:space="0" w:color="auto"/>
        <w:right w:val="none" w:sz="0" w:space="0" w:color="auto"/>
      </w:divBdr>
    </w:div>
    <w:div w:id="1504052505">
      <w:bodyDiv w:val="1"/>
      <w:marLeft w:val="0"/>
      <w:marRight w:val="0"/>
      <w:marTop w:val="0"/>
      <w:marBottom w:val="0"/>
      <w:divBdr>
        <w:top w:val="none" w:sz="0" w:space="0" w:color="auto"/>
        <w:left w:val="none" w:sz="0" w:space="0" w:color="auto"/>
        <w:bottom w:val="none" w:sz="0" w:space="0" w:color="auto"/>
        <w:right w:val="none" w:sz="0" w:space="0" w:color="auto"/>
      </w:divBdr>
    </w:div>
    <w:div w:id="1584796282">
      <w:bodyDiv w:val="1"/>
      <w:marLeft w:val="0"/>
      <w:marRight w:val="0"/>
      <w:marTop w:val="0"/>
      <w:marBottom w:val="0"/>
      <w:divBdr>
        <w:top w:val="none" w:sz="0" w:space="0" w:color="auto"/>
        <w:left w:val="none" w:sz="0" w:space="0" w:color="auto"/>
        <w:bottom w:val="none" w:sz="0" w:space="0" w:color="auto"/>
        <w:right w:val="none" w:sz="0" w:space="0" w:color="auto"/>
      </w:divBdr>
    </w:div>
    <w:div w:id="1591310680">
      <w:bodyDiv w:val="1"/>
      <w:marLeft w:val="0"/>
      <w:marRight w:val="0"/>
      <w:marTop w:val="0"/>
      <w:marBottom w:val="0"/>
      <w:divBdr>
        <w:top w:val="none" w:sz="0" w:space="0" w:color="auto"/>
        <w:left w:val="none" w:sz="0" w:space="0" w:color="auto"/>
        <w:bottom w:val="none" w:sz="0" w:space="0" w:color="auto"/>
        <w:right w:val="none" w:sz="0" w:space="0" w:color="auto"/>
      </w:divBdr>
    </w:div>
    <w:div w:id="1615558242">
      <w:bodyDiv w:val="1"/>
      <w:marLeft w:val="0"/>
      <w:marRight w:val="0"/>
      <w:marTop w:val="0"/>
      <w:marBottom w:val="0"/>
      <w:divBdr>
        <w:top w:val="none" w:sz="0" w:space="0" w:color="auto"/>
        <w:left w:val="none" w:sz="0" w:space="0" w:color="auto"/>
        <w:bottom w:val="none" w:sz="0" w:space="0" w:color="auto"/>
        <w:right w:val="none" w:sz="0" w:space="0" w:color="auto"/>
      </w:divBdr>
    </w:div>
    <w:div w:id="1623922987">
      <w:bodyDiv w:val="1"/>
      <w:marLeft w:val="0"/>
      <w:marRight w:val="0"/>
      <w:marTop w:val="0"/>
      <w:marBottom w:val="0"/>
      <w:divBdr>
        <w:top w:val="none" w:sz="0" w:space="0" w:color="auto"/>
        <w:left w:val="none" w:sz="0" w:space="0" w:color="auto"/>
        <w:bottom w:val="none" w:sz="0" w:space="0" w:color="auto"/>
        <w:right w:val="none" w:sz="0" w:space="0" w:color="auto"/>
      </w:divBdr>
    </w:div>
    <w:div w:id="1737048905">
      <w:bodyDiv w:val="1"/>
      <w:marLeft w:val="0"/>
      <w:marRight w:val="0"/>
      <w:marTop w:val="0"/>
      <w:marBottom w:val="0"/>
      <w:divBdr>
        <w:top w:val="none" w:sz="0" w:space="0" w:color="auto"/>
        <w:left w:val="none" w:sz="0" w:space="0" w:color="auto"/>
        <w:bottom w:val="none" w:sz="0" w:space="0" w:color="auto"/>
        <w:right w:val="none" w:sz="0" w:space="0" w:color="auto"/>
      </w:divBdr>
    </w:div>
    <w:div w:id="1826554529">
      <w:bodyDiv w:val="1"/>
      <w:marLeft w:val="0"/>
      <w:marRight w:val="0"/>
      <w:marTop w:val="0"/>
      <w:marBottom w:val="0"/>
      <w:divBdr>
        <w:top w:val="none" w:sz="0" w:space="0" w:color="auto"/>
        <w:left w:val="none" w:sz="0" w:space="0" w:color="auto"/>
        <w:bottom w:val="none" w:sz="0" w:space="0" w:color="auto"/>
        <w:right w:val="none" w:sz="0" w:space="0" w:color="auto"/>
      </w:divBdr>
    </w:div>
    <w:div w:id="2032871722">
      <w:bodyDiv w:val="1"/>
      <w:marLeft w:val="0"/>
      <w:marRight w:val="0"/>
      <w:marTop w:val="0"/>
      <w:marBottom w:val="0"/>
      <w:divBdr>
        <w:top w:val="none" w:sz="0" w:space="0" w:color="auto"/>
        <w:left w:val="none" w:sz="0" w:space="0" w:color="auto"/>
        <w:bottom w:val="none" w:sz="0" w:space="0" w:color="auto"/>
        <w:right w:val="none" w:sz="0" w:space="0" w:color="auto"/>
      </w:divBdr>
    </w:div>
    <w:div w:id="2051176378">
      <w:bodyDiv w:val="1"/>
      <w:marLeft w:val="0"/>
      <w:marRight w:val="0"/>
      <w:marTop w:val="0"/>
      <w:marBottom w:val="0"/>
      <w:divBdr>
        <w:top w:val="none" w:sz="0" w:space="0" w:color="auto"/>
        <w:left w:val="none" w:sz="0" w:space="0" w:color="auto"/>
        <w:bottom w:val="none" w:sz="0" w:space="0" w:color="auto"/>
        <w:right w:val="none" w:sz="0" w:space="0" w:color="auto"/>
      </w:divBdr>
    </w:div>
    <w:div w:id="2069452751">
      <w:bodyDiv w:val="1"/>
      <w:marLeft w:val="0"/>
      <w:marRight w:val="0"/>
      <w:marTop w:val="0"/>
      <w:marBottom w:val="0"/>
      <w:divBdr>
        <w:top w:val="none" w:sz="0" w:space="0" w:color="auto"/>
        <w:left w:val="none" w:sz="0" w:space="0" w:color="auto"/>
        <w:bottom w:val="none" w:sz="0" w:space="0" w:color="auto"/>
        <w:right w:val="none" w:sz="0" w:space="0" w:color="auto"/>
      </w:divBdr>
    </w:div>
    <w:div w:id="2111730030">
      <w:bodyDiv w:val="1"/>
      <w:marLeft w:val="0"/>
      <w:marRight w:val="0"/>
      <w:marTop w:val="0"/>
      <w:marBottom w:val="0"/>
      <w:divBdr>
        <w:top w:val="none" w:sz="0" w:space="0" w:color="auto"/>
        <w:left w:val="none" w:sz="0" w:space="0" w:color="auto"/>
        <w:bottom w:val="none" w:sz="0" w:space="0" w:color="auto"/>
        <w:right w:val="none" w:sz="0" w:space="0" w:color="auto"/>
      </w:divBdr>
    </w:div>
    <w:div w:id="21366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5D502-21AA-442A-AD18-CF7F9CDEA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4848</Words>
  <Characters>26181</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2</cp:revision>
  <cp:lastPrinted>2019-07-30T16:23:00Z</cp:lastPrinted>
  <dcterms:created xsi:type="dcterms:W3CDTF">2019-08-08T14:55:00Z</dcterms:created>
  <dcterms:modified xsi:type="dcterms:W3CDTF">2019-08-08T14:55:00Z</dcterms:modified>
</cp:coreProperties>
</file>