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5266CCDF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4D371B">
              <w:rPr>
                <w:rFonts w:ascii="Arial Narrow" w:hAnsi="Arial Narrow"/>
                <w:b/>
              </w:rPr>
              <w:t>004</w:t>
            </w:r>
            <w:r w:rsidR="00B17805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24261044" w:rsidR="00573551" w:rsidRPr="00622DA2" w:rsidRDefault="00E25D27" w:rsidP="00F25C1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4D371B">
              <w:rPr>
                <w:rFonts w:ascii="Arial Narrow" w:hAnsi="Arial Narrow"/>
                <w:b/>
                <w:szCs w:val="24"/>
              </w:rPr>
              <w:t>01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4D371B">
              <w:rPr>
                <w:rFonts w:ascii="Arial Narrow" w:hAnsi="Arial Narrow"/>
                <w:b/>
                <w:szCs w:val="24"/>
              </w:rPr>
              <w:t>3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B1780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56FAA812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4D371B">
              <w:rPr>
                <w:rFonts w:ascii="Arial Narrow" w:hAnsi="Arial Narrow" w:cs="Times New Roman"/>
                <w:sz w:val="24"/>
                <w:szCs w:val="24"/>
              </w:rPr>
              <w:t xml:space="preserve">PROTEC COMÉRCIO E MANUTENÇÃO DE EQUIPAMENTOS DE SAÚDE </w:t>
            </w:r>
            <w:r w:rsidR="00B17805">
              <w:rPr>
                <w:rFonts w:ascii="Arial Narrow" w:hAnsi="Arial Narrow" w:cs="Times New Roman"/>
                <w:sz w:val="24"/>
                <w:szCs w:val="24"/>
              </w:rPr>
              <w:t>LTDA</w:t>
            </w:r>
          </w:p>
          <w:p w14:paraId="55A17F80" w14:textId="71C0837E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4D371B">
              <w:rPr>
                <w:rFonts w:ascii="Arial Narrow" w:hAnsi="Arial Narrow"/>
                <w:sz w:val="24"/>
                <w:szCs w:val="24"/>
              </w:rPr>
              <w:t>Rua 7 de Setembro, 1094, Centro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5A87548E" w:rsidR="00573551" w:rsidRPr="00987BEC" w:rsidRDefault="00B1780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4D371B">
              <w:rPr>
                <w:rFonts w:ascii="Arial Narrow" w:hAnsi="Arial Narrow"/>
                <w:sz w:val="24"/>
                <w:szCs w:val="24"/>
              </w:rPr>
              <w:t>79.904-682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491D9CB3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4D371B">
              <w:rPr>
                <w:rFonts w:ascii="Arial Narrow" w:hAnsi="Arial Narrow"/>
                <w:bCs/>
                <w:sz w:val="24"/>
                <w:szCs w:val="24"/>
              </w:rPr>
              <w:t>Ponta Porã/MS</w:t>
            </w:r>
          </w:p>
          <w:p w14:paraId="4A881D34" w14:textId="077C2C71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D371B">
              <w:rPr>
                <w:rFonts w:ascii="Arial Narrow" w:hAnsi="Arial Narrow" w:cs="Times New Roman"/>
                <w:sz w:val="24"/>
                <w:szCs w:val="24"/>
              </w:rPr>
              <w:t>46.909.244/0001-92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6C57CDA1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4D371B">
              <w:rPr>
                <w:rFonts w:ascii="Arial Narrow" w:hAnsi="Arial Narrow"/>
                <w:sz w:val="24"/>
                <w:szCs w:val="24"/>
              </w:rPr>
              <w:t>QUISIÇÃO DE PEÇAS PARA MANUTENÇÃO PREVENTIVA E CORRETIVA DOS EQUIPAMENTOS ODONTOLÓGICOS DAS UNIDADES DE SAÚDE DO MUNICIPIO DE CORONEL SAPUCAIA/MS</w:t>
            </w:r>
            <w:r w:rsidR="00B17805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47CBB340" w14:textId="77777777" w:rsidR="004D371B" w:rsidRDefault="004D371B" w:rsidP="004D371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679902C2" w14:textId="7F788F7F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32"/>
              <w:gridCol w:w="399"/>
              <w:gridCol w:w="1053"/>
              <w:gridCol w:w="1182"/>
              <w:gridCol w:w="860"/>
              <w:gridCol w:w="860"/>
            </w:tblGrid>
            <w:tr w:rsidR="004D371B" w:rsidRPr="004D371B" w14:paraId="02F6E776" w14:textId="77777777" w:rsidTr="004D371B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9E0372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4D371B" w:rsidRPr="004D371B" w14:paraId="5495E7EA" w14:textId="77777777" w:rsidTr="004D371B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1A5270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D988D8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63A9D3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6D81A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4D05C3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2B2AE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D7076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004D80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A9DE93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744A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371B" w:rsidRPr="004D371B" w14:paraId="611A9212" w14:textId="77777777" w:rsidTr="004D371B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EEDC38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830C84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83D1F5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4D371B" w:rsidRPr="004D371B" w14:paraId="743A19AB" w14:textId="77777777" w:rsidTr="004D371B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62B639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01/03/2023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581F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0022/2023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870791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0007/2023</w:t>
                  </w:r>
                </w:p>
              </w:tc>
            </w:tr>
            <w:tr w:rsidR="004D371B" w:rsidRPr="004D371B" w14:paraId="2B5F9696" w14:textId="77777777" w:rsidTr="004D371B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F7A6B6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C37C0A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8970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F766A0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28F944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EF8A55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9AB69E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5CC023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43D868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D1D185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371B" w:rsidRPr="004D371B" w14:paraId="3D578DE4" w14:textId="77777777" w:rsidTr="004D371B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20C5F9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PROTEC COMERCIO E MANUTENCAO DE EQUIPAMENTOS DE SAUDE LTDA</w:t>
                  </w:r>
                </w:p>
              </w:tc>
            </w:tr>
            <w:tr w:rsidR="004D371B" w:rsidRPr="004D371B" w14:paraId="5F2D4213" w14:textId="77777777" w:rsidTr="004D371B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EB32A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30DCD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356936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1FA4A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B88CD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7C08D9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6C5549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108CF0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FBAE9A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66147F" w14:textId="77777777" w:rsidR="004D371B" w:rsidRPr="004D371B" w:rsidRDefault="004D371B" w:rsidP="004D3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371B" w:rsidRPr="004D371B" w14:paraId="54D71C75" w14:textId="77777777" w:rsidTr="004D371B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CA8FE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C0D2A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1C585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3612C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3B75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E5794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2BF15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934D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CD606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B8DA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4D371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4D371B" w:rsidRPr="004D371B" w14:paraId="237A2AA1" w14:textId="77777777" w:rsidTr="004D371B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6BA306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59F3F2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F071CA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4A3B49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35326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D11E62" w14:textId="77777777" w:rsidR="004D371B" w:rsidRPr="004D371B" w:rsidRDefault="004D371B" w:rsidP="004D371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BOBINA VCA VALVULA PNEUMATICA ALI COMPRESSOR/VALVULA DE RETENÇÃO/VALVULA DE ALIVIO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877EA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129978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96716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8949F9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E788DB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</w:tr>
            <w:tr w:rsidR="004D371B" w:rsidRPr="004D371B" w14:paraId="2393CB73" w14:textId="77777777" w:rsidTr="004D371B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219A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5E5011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326B74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0FB5C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35328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C7D76F" w14:textId="77777777" w:rsidR="004D371B" w:rsidRPr="004D371B" w:rsidRDefault="004D371B" w:rsidP="004D371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  <w:lang w:val="en-US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  <w:lang w:val="en-US"/>
                    </w:rPr>
                    <w:t>PEDAL 7 VIAS CAD SYNCRUS G1/G2 NEW-GNATUS 41000001062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A07D1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EBA4EF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234CE6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49F8DD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1.150,00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DCD994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2.300,00</w:t>
                  </w:r>
                </w:p>
              </w:tc>
            </w:tr>
            <w:tr w:rsidR="004D371B" w:rsidRPr="004D371B" w14:paraId="59854A47" w14:textId="77777777" w:rsidTr="004D371B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F0C3FB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9B5FC7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B64F3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0945A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35329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C2B1C5" w14:textId="77777777" w:rsidR="004D371B" w:rsidRPr="004D371B" w:rsidRDefault="004D371B" w:rsidP="004D371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PLACA RAIO-X PERIOPICAL DE CCOLUNA, PROCION, 70KV, 127V.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2ACE0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2F896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B66B71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4484AC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1.890,00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A2A448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1.890,00</w:t>
                  </w:r>
                </w:p>
              </w:tc>
            </w:tr>
            <w:tr w:rsidR="004D371B" w:rsidRPr="004D371B" w14:paraId="3316A293" w14:textId="77777777" w:rsidTr="004D371B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F63D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259448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B666F2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98351F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35327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3AAC9E" w14:textId="77777777" w:rsidR="004D371B" w:rsidRPr="004D371B" w:rsidRDefault="004D371B" w:rsidP="004D371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SERINGA TRIPLICE+2 PONTAS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D18BF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AB07B8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3D763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7ADDFC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A2F17A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</w:tr>
            <w:tr w:rsidR="004D371B" w:rsidRPr="004D371B" w14:paraId="5A98B1F4" w14:textId="77777777" w:rsidTr="004D371B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679F4C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56DB6F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2D0D56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65782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35330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C051AE" w14:textId="77777777" w:rsidR="004D371B" w:rsidRPr="004D371B" w:rsidRDefault="004D371B" w:rsidP="004D371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VALVULA REG. DE AR DO RESERVATORIO DE ÁGUA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0A5972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16776D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F08B1A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15640D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280,00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AC0716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280,00</w:t>
                  </w:r>
                </w:p>
              </w:tc>
            </w:tr>
            <w:tr w:rsidR="004D371B" w:rsidRPr="004D371B" w14:paraId="5256CACD" w14:textId="77777777" w:rsidTr="004D371B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FCB1D" w14:textId="77777777" w:rsidR="004D371B" w:rsidRPr="004D371B" w:rsidRDefault="004D371B" w:rsidP="004D3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4D371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4FD979" w14:textId="77777777" w:rsidR="004D371B" w:rsidRPr="004D371B" w:rsidRDefault="004D371B" w:rsidP="004D3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D371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5.170,00</w:t>
                  </w:r>
                </w:p>
              </w:tc>
            </w:tr>
          </w:tbl>
          <w:p w14:paraId="3C6BD2D4" w14:textId="77777777" w:rsidR="005945C3" w:rsidRDefault="005945C3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469"/>
              <w:gridCol w:w="54"/>
              <w:gridCol w:w="567"/>
              <w:gridCol w:w="851"/>
              <w:gridCol w:w="880"/>
              <w:gridCol w:w="860"/>
              <w:gridCol w:w="810"/>
              <w:gridCol w:w="50"/>
              <w:gridCol w:w="517"/>
              <w:gridCol w:w="851"/>
              <w:gridCol w:w="880"/>
              <w:gridCol w:w="860"/>
              <w:gridCol w:w="860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246DC39F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57B8091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5945C3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</w:t>
                  </w:r>
                  <w:r>
                    <w:rPr>
                      <w:rFonts w:ascii="Arial Narrow" w:hAnsi="Arial Narrow"/>
                      <w:szCs w:val="24"/>
                    </w:rPr>
                    <w:lastRenderedPageBreak/>
                    <w:t xml:space="preserve">MS, obedecendo aos critérios de aceitação e conforme Autorização de Fornecimento, onde serão conferidas conforme as especificações. </w:t>
                  </w:r>
                </w:p>
                <w:p w14:paraId="35601C6B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 máximo de entrega e instalação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2D77C66E" w:rsidR="00804D0E" w:rsidRPr="000A5E3A" w:rsidRDefault="00726FB7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 ser substituídos no prazo de 05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733CF8D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26FB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26FB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A5F6C88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726FB7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726FB7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4738BB9" w:rsidR="00804D0E" w:rsidRDefault="004D371B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022</w:t>
                  </w:r>
                  <w:r w:rsidR="00726FB7">
                    <w:rPr>
                      <w:rFonts w:ascii="Arial Narrow" w:hAnsi="Arial Narrow"/>
                      <w:b/>
                      <w:bCs/>
                      <w:szCs w:val="24"/>
                    </w:rPr>
                    <w:t>/2023</w:t>
                  </w:r>
                </w:p>
                <w:p w14:paraId="49FBAA5C" w14:textId="0298385F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4D371B">
                    <w:rPr>
                      <w:rFonts w:ascii="Arial Narrow" w:hAnsi="Arial Narrow"/>
                      <w:b/>
                      <w:bCs/>
                      <w:szCs w:val="24"/>
                    </w:rPr>
                    <w:t>007/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202</w:t>
                  </w:r>
                  <w:r w:rsidR="00726FB7">
                    <w:rPr>
                      <w:rFonts w:ascii="Arial Narrow" w:hAnsi="Arial Narrow"/>
                      <w:b/>
                      <w:bCs/>
                      <w:szCs w:val="24"/>
                    </w:rPr>
                    <w:t>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5A231821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0F6192BE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  SECRETARIA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 PÚBLICA</w:t>
                  </w:r>
                </w:p>
                <w:p w14:paraId="2D4733F4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07.02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3F330C5B" w14:textId="1A4C1159" w:rsidR="00722F20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10.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301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1100.2-134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BLOCO DE ATENÇÃO PRIMÁRIA</w:t>
                  </w:r>
                </w:p>
                <w:p w14:paraId="7A20C717" w14:textId="219A4355" w:rsidR="00A468D1" w:rsidRPr="00722F20" w:rsidRDefault="00722F20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3.3.90.30</w:t>
                  </w:r>
                  <w:r w:rsidR="00A468D1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.00 MATERIAL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DE CONSUMO</w:t>
                  </w:r>
                </w:p>
                <w:p w14:paraId="5682A534" w14:textId="560ABD2E" w:rsidR="00804D0E" w:rsidRPr="00722F20" w:rsidRDefault="00726FB7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1.600.3110-000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04D0E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FICHA: </w:t>
                  </w: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254</w:t>
                  </w:r>
                </w:p>
                <w:p w14:paraId="6D08B2CD" w14:textId="25D5EC26" w:rsidR="00804D0E" w:rsidRPr="00722F20" w:rsidRDefault="00804D0E" w:rsidP="00804D0E">
                  <w:pP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 xml:space="preserve">R$ </w:t>
                  </w:r>
                  <w:r w:rsidR="004D371B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5.170,00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65274B1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726FB7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4D371B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</w:p>
                <w:p w14:paraId="466986FB" w14:textId="15B9B4BB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</w:t>
                  </w:r>
                  <w:r w:rsidR="004D371B">
                    <w:rPr>
                      <w:rFonts w:ascii="Arial Narrow" w:hAnsi="Arial Narrow"/>
                      <w:b/>
                      <w:szCs w:val="24"/>
                    </w:rPr>
                    <w:t xml:space="preserve">                     PROTEC COM. E MAN. DE EQUIP. DE SAÚDE LTDA </w:t>
                  </w:r>
                </w:p>
                <w:p w14:paraId="596C1FED" w14:textId="5596C2E2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</w:t>
                  </w:r>
                  <w:r w:rsidR="004D371B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CPF: </w:t>
                  </w:r>
                  <w:r w:rsidR="004D371B">
                    <w:rPr>
                      <w:rFonts w:ascii="Arial Narrow" w:hAnsi="Arial Narrow"/>
                      <w:b/>
                      <w:szCs w:val="24"/>
                    </w:rPr>
                    <w:t>041.308.569-44</w:t>
                  </w:r>
                </w:p>
                <w:p w14:paraId="2411B1A6" w14:textId="28DA7D00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4D371B">
                    <w:rPr>
                      <w:rFonts w:ascii="Arial Narrow" w:hAnsi="Arial Narrow"/>
                      <w:b/>
                      <w:szCs w:val="24"/>
                    </w:rPr>
                    <w:t xml:space="preserve">              </w:t>
                  </w:r>
                  <w:bookmarkStart w:id="0" w:name="_GoBack"/>
                  <w:bookmarkEnd w:id="0"/>
                  <w:r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proofErr w:type="spellEnd"/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2AE492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E0E09F1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BA043C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562D3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B10BE9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6321DF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BB4469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E0457E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7AE404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2E465B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F1FF93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8A8D952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A601EC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BA47A1F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EDEA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52B7F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A468D1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A468D1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A468D1">
              <w:trPr>
                <w:gridAfter w:val="5"/>
                <w:wAfter w:w="3968" w:type="dxa"/>
                <w:trHeight w:val="4081"/>
              </w:trPr>
              <w:tc>
                <w:tcPr>
                  <w:tcW w:w="4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A468D1">
              <w:trPr>
                <w:gridAfter w:val="12"/>
                <w:wAfter w:w="8040" w:type="dxa"/>
                <w:trHeight w:val="210"/>
              </w:trPr>
              <w:tc>
                <w:tcPr>
                  <w:tcW w:w="172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7D6D"/>
    <w:rsid w:val="002332B0"/>
    <w:rsid w:val="002865B2"/>
    <w:rsid w:val="00362304"/>
    <w:rsid w:val="003756E9"/>
    <w:rsid w:val="003B46C5"/>
    <w:rsid w:val="003E2CEC"/>
    <w:rsid w:val="004D2818"/>
    <w:rsid w:val="004D371B"/>
    <w:rsid w:val="004E7BF1"/>
    <w:rsid w:val="005347C3"/>
    <w:rsid w:val="00573551"/>
    <w:rsid w:val="00587DE4"/>
    <w:rsid w:val="005945C3"/>
    <w:rsid w:val="006E6D4F"/>
    <w:rsid w:val="006F2B59"/>
    <w:rsid w:val="007147BF"/>
    <w:rsid w:val="00722F20"/>
    <w:rsid w:val="00726FB7"/>
    <w:rsid w:val="007D0D24"/>
    <w:rsid w:val="007E0DF5"/>
    <w:rsid w:val="007E2A37"/>
    <w:rsid w:val="00804D0E"/>
    <w:rsid w:val="00812082"/>
    <w:rsid w:val="0083385E"/>
    <w:rsid w:val="008E5E17"/>
    <w:rsid w:val="00914084"/>
    <w:rsid w:val="00964915"/>
    <w:rsid w:val="00987BEC"/>
    <w:rsid w:val="00A21ED4"/>
    <w:rsid w:val="00A468D1"/>
    <w:rsid w:val="00A57607"/>
    <w:rsid w:val="00A76B18"/>
    <w:rsid w:val="00AE6EBB"/>
    <w:rsid w:val="00AE7076"/>
    <w:rsid w:val="00B17769"/>
    <w:rsid w:val="00B17805"/>
    <w:rsid w:val="00B30984"/>
    <w:rsid w:val="00B42915"/>
    <w:rsid w:val="00BF5737"/>
    <w:rsid w:val="00C10F18"/>
    <w:rsid w:val="00C22186"/>
    <w:rsid w:val="00D20B4D"/>
    <w:rsid w:val="00E25D27"/>
    <w:rsid w:val="00E377EB"/>
    <w:rsid w:val="00E76D08"/>
    <w:rsid w:val="00EB62F8"/>
    <w:rsid w:val="00F25C1C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C014-4531-4258-8B33-6C5DE820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9</cp:revision>
  <cp:lastPrinted>2023-03-06T12:10:00Z</cp:lastPrinted>
  <dcterms:created xsi:type="dcterms:W3CDTF">2022-02-07T13:51:00Z</dcterms:created>
  <dcterms:modified xsi:type="dcterms:W3CDTF">2023-03-06T12:10:00Z</dcterms:modified>
</cp:coreProperties>
</file>