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E36715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018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E36715">
              <w:rPr>
                <w:rFonts w:ascii="Arial Narrow" w:hAnsi="Arial Narrow"/>
                <w:b/>
                <w:szCs w:val="24"/>
              </w:rPr>
              <w:t>01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E36715">
              <w:rPr>
                <w:rFonts w:ascii="Arial Narrow" w:hAnsi="Arial Narrow"/>
                <w:b/>
                <w:szCs w:val="24"/>
              </w:rPr>
              <w:t>06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E36715">
              <w:rPr>
                <w:rFonts w:ascii="Arial Narrow" w:hAnsi="Arial Narrow"/>
                <w:b/>
                <w:bCs/>
                <w:i/>
                <w:szCs w:val="24"/>
              </w:rPr>
              <w:t>LUCIANO BARBOSA CARDENAS - ME</w:t>
            </w:r>
            <w:r w:rsidR="00745D37">
              <w:rPr>
                <w:rFonts w:ascii="Arial Narrow" w:hAnsi="Arial Narrow"/>
                <w:b/>
                <w:bCs/>
                <w:i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671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BALTAZAR SALDANHA </w:t>
            </w:r>
            <w:proofErr w:type="gramStart"/>
            <w:r w:rsidR="00E3671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DERZI ,</w:t>
            </w:r>
            <w:proofErr w:type="gramEnd"/>
            <w:r w:rsidR="00E36715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N° 168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- CENTRO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36715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</w:t>
            </w:r>
            <w:r w:rsidR="00E36715">
              <w:rPr>
                <w:rFonts w:ascii="Arial Narrow" w:hAnsi="Arial Narrow"/>
                <w:b/>
                <w:bCs/>
                <w:szCs w:val="24"/>
              </w:rPr>
              <w:t>16.957.542/0001-97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E36715" w:rsidRPr="00E36715" w:rsidTr="00E36715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36715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E36715" w:rsidRPr="00E36715" w:rsidTr="00E3671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25622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LIXEIRA DE FERRO 1,00MT X 1,00MT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485,00</w:t>
                  </w:r>
                </w:p>
              </w:tc>
            </w:tr>
            <w:tr w:rsidR="00E36715" w:rsidRPr="00E36715" w:rsidTr="00E36715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25623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LIXEIRAS DE FERRO 2,00MT X 1,00MT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3.560,00</w:t>
                  </w:r>
                </w:p>
              </w:tc>
            </w:tr>
            <w:tr w:rsidR="00E36715" w:rsidRPr="00E36715" w:rsidTr="00E36715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36715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36715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R$ 4.045,00</w:t>
                  </w:r>
                </w:p>
              </w:tc>
            </w:tr>
            <w:tr w:rsidR="00E36715" w:rsidRPr="00E36715" w:rsidTr="00E36715">
              <w:trPr>
                <w:trHeight w:val="18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6715" w:rsidRPr="00E36715" w:rsidRDefault="00E36715" w:rsidP="00E36715">
                  <w:pPr>
                    <w:jc w:val="right"/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</w:t>
            </w:r>
            <w:r w:rsidR="00804CF3">
              <w:rPr>
                <w:rFonts w:ascii="Arial Narrow" w:hAnsi="Arial Narrow" w:cs="Arial"/>
                <w:b/>
                <w:sz w:val="24"/>
                <w:szCs w:val="24"/>
              </w:rPr>
              <w:t xml:space="preserve">DE </w:t>
            </w:r>
            <w:r w:rsidR="00E36715">
              <w:rPr>
                <w:rFonts w:ascii="Arial Narrow" w:hAnsi="Arial Narrow" w:cs="Arial"/>
                <w:b/>
                <w:sz w:val="24"/>
                <w:szCs w:val="24"/>
              </w:rPr>
              <w:t>AQUISIÇÃO DE LIXEIRAS PARA INSTALAÇÕES NA ALDEIA TAQUAPERI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</w:p>
          <w:p w:rsidR="00945D8B" w:rsidRDefault="00945D8B" w:rsidP="00E36715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</w:t>
            </w:r>
            <w:r w:rsidR="00E36715">
              <w:rPr>
                <w:rFonts w:ascii="Arial Narrow" w:hAnsi="Arial Narrow"/>
                <w:szCs w:val="24"/>
              </w:rPr>
              <w:t xml:space="preserve"> ALDEIA TAQUAPERI</w:t>
            </w:r>
            <w:r>
              <w:rPr>
                <w:rFonts w:ascii="Arial Narrow" w:hAnsi="Arial Narrow"/>
                <w:szCs w:val="24"/>
              </w:rPr>
              <w:t xml:space="preserve"> </w:t>
            </w:r>
          </w:p>
          <w:p w:rsidR="00A05E06" w:rsidRPr="00622DA2" w:rsidRDefault="00804CF3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="00A05E06"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lastRenderedPageBreak/>
              <w:t>PRO</w:t>
            </w:r>
            <w:r w:rsidR="00824CCB">
              <w:rPr>
                <w:rFonts w:ascii="Arial Narrow" w:hAnsi="Arial Narrow"/>
                <w:b/>
                <w:bCs/>
                <w:szCs w:val="24"/>
              </w:rPr>
              <w:t>CESSO Nº 077</w:t>
            </w:r>
            <w:bookmarkStart w:id="0" w:name="_GoBack"/>
            <w:bookmarkEnd w:id="0"/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824CCB">
              <w:rPr>
                <w:rFonts w:ascii="Arial Narrow" w:hAnsi="Arial Narrow"/>
                <w:b/>
                <w:bCs/>
                <w:szCs w:val="24"/>
              </w:rPr>
              <w:t>LICITAÇÃO Nº 044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E36715" w:rsidRDefault="00E36715" w:rsidP="00E36715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02.11  SECRETARIA MUNICIPAL DE DESENV. ECONÔMICO SUSTENTÁVEL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18.541.0902.2-140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>PRESERVAÇÃO E CONSERVAÇÃO AMBIENTAL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00.01.0000.000000     /     FICHA: 161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R$ 4.045,00 (quatro mil e quarenta e cinco reais)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Ind w:w="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824CCB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  <w:r w:rsidR="00E36715">
              <w:rPr>
                <w:rFonts w:ascii="Arial Narrow" w:hAnsi="Arial Narrow"/>
                <w:szCs w:val="24"/>
              </w:rPr>
              <w:t xml:space="preserve">JAIRO HORTS MARTINS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="00E36715">
              <w:rPr>
                <w:rFonts w:ascii="Arial Narrow" w:hAnsi="Arial Narrow"/>
                <w:szCs w:val="24"/>
              </w:rPr>
              <w:t xml:space="preserve"> LUCIANO BARBOSA CARDENAS</w:t>
            </w:r>
          </w:p>
          <w:p w:rsidR="00824CCB" w:rsidRDefault="00824CCB" w:rsidP="00824CCB">
            <w:pPr>
              <w:ind w:left="36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824CCB" w:rsidRPr="00824CCB" w:rsidRDefault="00824CCB" w:rsidP="00824CCB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DE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DESENV.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ECON. SUSTENTÁVEL                           LUCIANO BARBOSA CARDENAS -ME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15" w:rsidRDefault="00E36715">
      <w:r>
        <w:separator/>
      </w:r>
    </w:p>
  </w:endnote>
  <w:endnote w:type="continuationSeparator" w:id="0">
    <w:p w:rsidR="00E36715" w:rsidRDefault="00E3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15" w:rsidRDefault="00E36715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E36715" w:rsidRPr="00D520A6" w:rsidRDefault="00E36715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E36715" w:rsidRPr="00D520A6" w:rsidRDefault="00E36715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15" w:rsidRDefault="00E36715">
      <w:r>
        <w:separator/>
      </w:r>
    </w:p>
  </w:footnote>
  <w:footnote w:type="continuationSeparator" w:id="0">
    <w:p w:rsidR="00E36715" w:rsidRDefault="00E36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15" w:rsidRPr="008F437F" w:rsidRDefault="00E36715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715" w:rsidRPr="00B112A0" w:rsidRDefault="00E36715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E36715" w:rsidRPr="00B112A0" w:rsidRDefault="00E36715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E36715" w:rsidRPr="00B112A0" w:rsidRDefault="00E36715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E36715" w:rsidRPr="0021057E" w:rsidRDefault="00E36715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E36715" w:rsidRPr="00BD1A4A" w:rsidRDefault="00E36715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3018C"/>
    <w:rsid w:val="00E32B01"/>
    <w:rsid w:val="00E36715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413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2018-06-05T17:53:00Z</dcterms:created>
  <dcterms:modified xsi:type="dcterms:W3CDTF">2018-06-05T18:07:00Z</dcterms:modified>
</cp:coreProperties>
</file>