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81" w:rsidRPr="00126D61" w:rsidRDefault="00E46681" w:rsidP="00E46681">
      <w:pPr>
        <w:shd w:val="clear" w:color="auto" w:fill="FFFFFF"/>
        <w:spacing w:line="240" w:lineRule="auto"/>
        <w:jc w:val="center"/>
        <w:rPr>
          <w:rFonts w:ascii="Times New Roman" w:eastAsia="Times New Roman" w:hAnsi="Times New Roman" w:cs="Times New Roman"/>
          <w:b/>
          <w:caps/>
          <w:spacing w:val="20"/>
          <w:u w:val="single"/>
        </w:rPr>
      </w:pPr>
      <w:r w:rsidRPr="00126D61">
        <w:rPr>
          <w:rFonts w:ascii="Times New Roman" w:eastAsia="Times New Roman" w:hAnsi="Times New Roman" w:cs="Times New Roman"/>
          <w:b/>
          <w:bCs/>
          <w:spacing w:val="20"/>
          <w:u w:val="single"/>
        </w:rPr>
        <w:t>ATA DE</w:t>
      </w:r>
      <w:r w:rsidR="00BD728E">
        <w:rPr>
          <w:rFonts w:ascii="Times New Roman" w:eastAsia="Times New Roman" w:hAnsi="Times New Roman" w:cs="Times New Roman"/>
          <w:b/>
          <w:bCs/>
          <w:spacing w:val="20"/>
          <w:u w:val="single"/>
        </w:rPr>
        <w:t xml:space="preserve"> REGISTRO DE PREÇOS N.º 008</w:t>
      </w:r>
      <w:r>
        <w:rPr>
          <w:rFonts w:ascii="Times New Roman" w:eastAsia="Times New Roman" w:hAnsi="Times New Roman" w:cs="Times New Roman"/>
          <w:b/>
          <w:bCs/>
          <w:spacing w:val="20"/>
          <w:u w:val="single"/>
        </w:rPr>
        <w:t>/2020</w:t>
      </w:r>
    </w:p>
    <w:p w:rsidR="00AA3F28" w:rsidRPr="00126D61" w:rsidRDefault="00E46681" w:rsidP="00E46681">
      <w:pPr>
        <w:widowControl w:val="0"/>
        <w:spacing w:after="120" w:line="240" w:lineRule="auto"/>
        <w:jc w:val="both"/>
        <w:rPr>
          <w:rFonts w:ascii="Times New Roman" w:eastAsia="Times New Roman" w:hAnsi="Times New Roman" w:cs="Times New Roman"/>
          <w:color w:val="000000"/>
        </w:rPr>
      </w:pPr>
      <w:r w:rsidRPr="00126D61">
        <w:rPr>
          <w:rFonts w:ascii="Times New Roman" w:eastAsia="Times New Roman" w:hAnsi="Times New Roman" w:cs="Times New Roman"/>
        </w:rPr>
        <w:t xml:space="preserve">O MUNICÍPIO DE CORONEL SAPUCAIA, Estado de Mato Grosso do Sul, pessoa jurídica de direito público interno, com sede na Av. </w:t>
      </w:r>
      <w:proofErr w:type="spellStart"/>
      <w:r w:rsidRPr="00126D61">
        <w:rPr>
          <w:rFonts w:ascii="Times New Roman" w:eastAsia="Times New Roman" w:hAnsi="Times New Roman" w:cs="Times New Roman"/>
        </w:rPr>
        <w:t>Abilio</w:t>
      </w:r>
      <w:proofErr w:type="spellEnd"/>
      <w:r w:rsidRPr="00126D61">
        <w:rPr>
          <w:rFonts w:ascii="Times New Roman" w:eastAsia="Times New Roman" w:hAnsi="Times New Roman" w:cs="Times New Roman"/>
        </w:rPr>
        <w:t xml:space="preserve"> </w:t>
      </w:r>
      <w:proofErr w:type="spellStart"/>
      <w:r w:rsidRPr="00126D61">
        <w:rPr>
          <w:rFonts w:ascii="Times New Roman" w:eastAsia="Times New Roman" w:hAnsi="Times New Roman" w:cs="Times New Roman"/>
        </w:rPr>
        <w:t>Espindola</w:t>
      </w:r>
      <w:proofErr w:type="spellEnd"/>
      <w:r w:rsidRPr="00126D61">
        <w:rPr>
          <w:rFonts w:ascii="Times New Roman" w:eastAsia="Times New Roman" w:hAnsi="Times New Roman" w:cs="Times New Roman"/>
        </w:rPr>
        <w:t xml:space="preserve"> </w:t>
      </w:r>
      <w:proofErr w:type="gramStart"/>
      <w:r w:rsidRPr="00126D61">
        <w:rPr>
          <w:rFonts w:ascii="Times New Roman" w:eastAsia="Times New Roman" w:hAnsi="Times New Roman" w:cs="Times New Roman"/>
        </w:rPr>
        <w:t>sobrinho ,</w:t>
      </w:r>
      <w:proofErr w:type="gramEnd"/>
      <w:r w:rsidRPr="00126D61">
        <w:rPr>
          <w:rFonts w:ascii="Times New Roman" w:eastAsia="Times New Roman" w:hAnsi="Times New Roman" w:cs="Times New Roman"/>
        </w:rPr>
        <w:t xml:space="preserve"> n.º 570, Jardim Seriema, em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inscrito no CNPJ sob o n.º 03.155.926/0001-44, neste ato representado pelos Secretários Municipal de Coronel Sapucaia, os Senhores </w:t>
      </w:r>
      <w:proofErr w:type="spellStart"/>
      <w:r w:rsidRPr="00126D61">
        <w:rPr>
          <w:rFonts w:ascii="Times New Roman" w:eastAsia="Times New Roman" w:hAnsi="Times New Roman" w:cs="Times New Roman"/>
          <w:color w:val="000000"/>
          <w:u w:val="single"/>
        </w:rPr>
        <w:t>Aldacir</w:t>
      </w:r>
      <w:proofErr w:type="spellEnd"/>
      <w:r w:rsidRPr="00126D61">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 xml:space="preserve"> Ant</w:t>
      </w:r>
      <w:r w:rsidR="00BD728E">
        <w:rPr>
          <w:rFonts w:ascii="Times New Roman" w:eastAsia="Times New Roman" w:hAnsi="Times New Roman" w:cs="Times New Roman"/>
          <w:color w:val="000000"/>
          <w:u w:val="single"/>
        </w:rPr>
        <w:t>ô</w:t>
      </w:r>
      <w:r>
        <w:rPr>
          <w:rFonts w:ascii="Times New Roman" w:eastAsia="Times New Roman" w:hAnsi="Times New Roman" w:cs="Times New Roman"/>
          <w:color w:val="000000"/>
          <w:u w:val="single"/>
        </w:rPr>
        <w:t xml:space="preserve">nio da Silva </w:t>
      </w:r>
      <w:r w:rsidRPr="00126D61">
        <w:rPr>
          <w:rFonts w:ascii="Times New Roman" w:eastAsia="Times New Roman" w:hAnsi="Times New Roman" w:cs="Times New Roman"/>
          <w:color w:val="000000"/>
          <w:u w:val="single"/>
        </w:rPr>
        <w:t>Cardinal</w:t>
      </w:r>
      <w:r w:rsidRPr="00126D61">
        <w:rPr>
          <w:rFonts w:ascii="Times New Roman" w:eastAsia="Times New Roman" w:hAnsi="Times New Roman" w:cs="Times New Roman"/>
          <w:color w:val="000000"/>
        </w:rPr>
        <w:t xml:space="preserve">, Secretário Municipal de obras e </w:t>
      </w:r>
      <w:proofErr w:type="spellStart"/>
      <w:r w:rsidRPr="00126D61">
        <w:rPr>
          <w:rFonts w:ascii="Times New Roman" w:eastAsia="Times New Roman" w:hAnsi="Times New Roman" w:cs="Times New Roman"/>
          <w:color w:val="000000"/>
        </w:rPr>
        <w:t>Infraestrutura</w:t>
      </w:r>
      <w:proofErr w:type="spellEnd"/>
      <w:r w:rsidRPr="00126D61">
        <w:rPr>
          <w:rFonts w:ascii="Times New Roman" w:eastAsia="Times New Roman" w:hAnsi="Times New Roman" w:cs="Times New Roman"/>
          <w:color w:val="000000"/>
        </w:rPr>
        <w:t xml:space="preserve">, portador da Cédula de Identidade RG n.º 01100567 </w:t>
      </w:r>
      <w:r w:rsidRPr="00126D61">
        <w:rPr>
          <w:rFonts w:ascii="Times New Roman" w:eastAsia="Times New Roman" w:hAnsi="Times New Roman" w:cs="Times New Roman"/>
          <w:i/>
          <w:color w:val="000000"/>
        </w:rPr>
        <w:t>SSP/MS</w:t>
      </w:r>
      <w:r w:rsidRPr="00126D61">
        <w:rPr>
          <w:rFonts w:ascii="Times New Roman" w:eastAsia="Times New Roman" w:hAnsi="Times New Roman" w:cs="Times New Roman"/>
          <w:color w:val="000000"/>
        </w:rPr>
        <w:t xml:space="preserve"> e CPF n.º 920.448.751-87, residente e domiciliado à João </w:t>
      </w:r>
      <w:proofErr w:type="spellStart"/>
      <w:r w:rsidRPr="00126D61">
        <w:rPr>
          <w:rFonts w:ascii="Times New Roman" w:eastAsia="Times New Roman" w:hAnsi="Times New Roman" w:cs="Times New Roman"/>
          <w:color w:val="000000"/>
        </w:rPr>
        <w:t>Ponce</w:t>
      </w:r>
      <w:proofErr w:type="spellEnd"/>
      <w:r w:rsidRPr="00126D61">
        <w:rPr>
          <w:rFonts w:ascii="Times New Roman" w:eastAsia="Times New Roman" w:hAnsi="Times New Roman" w:cs="Times New Roman"/>
          <w:color w:val="000000"/>
        </w:rPr>
        <w:t xml:space="preserve"> de Arruda.</w:t>
      </w:r>
      <w:r w:rsidRPr="00126D61">
        <w:rPr>
          <w:rFonts w:ascii="Times New Roman" w:eastAsia="Times New Roman" w:hAnsi="Times New Roman" w:cs="Times New Roman"/>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126D61">
        <w:rPr>
          <w:rFonts w:ascii="Times New Roman" w:eastAsia="Times New Roman" w:hAnsi="Times New Roman" w:cs="Times New Roman"/>
          <w:b/>
          <w:caps/>
        </w:rPr>
        <w:t xml:space="preserve">ATA DE Registro de Preços para futura e eventual </w:t>
      </w:r>
      <w:r w:rsidRPr="00126D61">
        <w:rPr>
          <w:rFonts w:ascii="Times New Roman" w:eastAsia="Times New Roman" w:hAnsi="Times New Roman" w:cs="Times New Roman"/>
          <w:b/>
        </w:rPr>
        <w:t xml:space="preserve">AQUISIÇÃO DE MATERIAIS ELÉTRICOS PARA MANUTENÇÃO E REPAROS NAS VIAS PUBLICAS DO MUNICIPIO DE CORONEL SAPUCAIA-MS </w:t>
      </w:r>
      <w:r w:rsidRPr="00126D61">
        <w:rPr>
          <w:rFonts w:ascii="Times New Roman" w:eastAsia="Times New Roman" w:hAnsi="Times New Roman" w:cs="Times New Roman"/>
          <w:b/>
          <w:caps/>
        </w:rPr>
        <w:t>do Município de Coronel Sapucaia-MS</w:t>
      </w:r>
      <w:r w:rsidRPr="00126D61">
        <w:rPr>
          <w:rFonts w:ascii="Times New Roman" w:eastAsia="Times New Roman" w:hAnsi="Times New Roman" w:cs="Times New Roman"/>
          <w:caps/>
        </w:rPr>
        <w:t>,</w:t>
      </w:r>
      <w:r w:rsidRPr="00126D61">
        <w:rPr>
          <w:rFonts w:ascii="Times New Roman" w:eastAsia="Times New Roman" w:hAnsi="Times New Roman" w:cs="Times New Roman"/>
          <w:color w:val="FF0000"/>
        </w:rPr>
        <w:t xml:space="preserve"> </w:t>
      </w:r>
      <w:r w:rsidRPr="00126D61">
        <w:rPr>
          <w:rFonts w:ascii="Times New Roman" w:eastAsia="Times New Roman" w:hAnsi="Times New Roman" w:cs="Times New Roman"/>
        </w:rPr>
        <w:t xml:space="preserve">decorrente da licitação na modalidade </w:t>
      </w:r>
      <w:r w:rsidRPr="00126D61">
        <w:rPr>
          <w:rFonts w:ascii="Times New Roman" w:eastAsia="Times New Roman" w:hAnsi="Times New Roman" w:cs="Times New Roman"/>
          <w:b/>
        </w:rPr>
        <w:t xml:space="preserve">Pregão Presencial n.º </w:t>
      </w:r>
      <w:r>
        <w:rPr>
          <w:rFonts w:ascii="Times New Roman" w:eastAsia="Times New Roman" w:hAnsi="Times New Roman" w:cs="Times New Roman"/>
          <w:b/>
        </w:rPr>
        <w:t>011/2020</w:t>
      </w:r>
      <w:r w:rsidRPr="00126D61">
        <w:rPr>
          <w:rFonts w:ascii="Times New Roman" w:eastAsia="Times New Roman" w:hAnsi="Times New Roman" w:cs="Times New Roman"/>
        </w:rPr>
        <w:t xml:space="preserve">, autorizado pelo </w:t>
      </w:r>
      <w:r w:rsidRPr="00126D61">
        <w:rPr>
          <w:rFonts w:ascii="Times New Roman" w:eastAsia="Times New Roman" w:hAnsi="Times New Roman" w:cs="Times New Roman"/>
          <w:b/>
        </w:rPr>
        <w:t xml:space="preserve">Processo n.º </w:t>
      </w:r>
      <w:r>
        <w:rPr>
          <w:rFonts w:ascii="Times New Roman" w:eastAsia="Times New Roman" w:hAnsi="Times New Roman" w:cs="Times New Roman"/>
          <w:b/>
        </w:rPr>
        <w:t>026/2020</w:t>
      </w:r>
      <w:r w:rsidRPr="00126D61">
        <w:rPr>
          <w:rFonts w:ascii="Times New Roman" w:eastAsia="Times New Roman" w:hAnsi="Times New Roman" w:cs="Times New Roman"/>
        </w:rPr>
        <w:t xml:space="preserve">, regida pela </w:t>
      </w:r>
      <w:r w:rsidRPr="00126D61">
        <w:rPr>
          <w:rFonts w:ascii="Times New Roman" w:eastAsia="Times New Roman" w:hAnsi="Times New Roman" w:cs="Times New Roman"/>
          <w:color w:val="000000"/>
        </w:rPr>
        <w:t xml:space="preserve">Lei Federal n.º 10.520, de 17 de julho de 2002 e o Decreto Municipal n.º 076/2017, de 01 de junho de </w:t>
      </w:r>
      <w:r w:rsidRPr="00126D61">
        <w:rPr>
          <w:rFonts w:ascii="Times New Roman" w:eastAsia="Times New Roman" w:hAnsi="Times New Roman" w:cs="Times New Roman"/>
        </w:rPr>
        <w:t>2017, subsidiariamente pela Lei Federal n.º 8.666/93 e, pelas condições do edital, termos da proposta, mediante as cláusulas e condições a seguir estabelecidas</w:t>
      </w:r>
      <w:r w:rsidRPr="00126D61">
        <w:rPr>
          <w:rFonts w:ascii="Times New Roman" w:eastAsia="Times New Roman" w:hAnsi="Times New Roman" w:cs="Times New Roman"/>
          <w:color w:val="000000"/>
        </w:rPr>
        <w:t>:</w:t>
      </w:r>
    </w:p>
    <w:p w:rsidR="00E46681" w:rsidRDefault="00E46681" w:rsidP="00E46681">
      <w:pPr>
        <w:pStyle w:val="Corpodetexto"/>
        <w:widowControl w:val="0"/>
        <w:spacing w:line="240" w:lineRule="auto"/>
        <w:jc w:val="both"/>
        <w:rPr>
          <w:rFonts w:ascii="Times New Roman" w:hAnsi="Times New Roman"/>
        </w:rPr>
      </w:pPr>
      <w:r w:rsidRPr="00126D61">
        <w:rPr>
          <w:rFonts w:ascii="Times New Roman" w:hAnsi="Times New Roman"/>
        </w:rPr>
        <w:t xml:space="preserve">Empresa </w:t>
      </w:r>
      <w:r w:rsidR="00BD728E">
        <w:rPr>
          <w:rFonts w:ascii="Times New Roman" w:hAnsi="Times New Roman"/>
        </w:rPr>
        <w:t>WEB ELÉTRICA EIRELI</w:t>
      </w:r>
      <w:r w:rsidRPr="00126D61">
        <w:rPr>
          <w:rFonts w:ascii="Times New Roman" w:hAnsi="Times New Roman"/>
        </w:rPr>
        <w:t xml:space="preserve">, inscrita no CNPJ sob o n.º </w:t>
      </w:r>
      <w:r w:rsidR="00BD728E">
        <w:rPr>
          <w:rFonts w:ascii="Times New Roman" w:hAnsi="Times New Roman"/>
        </w:rPr>
        <w:t>26.492.610/0001-43</w:t>
      </w:r>
      <w:r w:rsidRPr="00126D61">
        <w:rPr>
          <w:rFonts w:ascii="Times New Roman" w:hAnsi="Times New Roman"/>
        </w:rPr>
        <w:t xml:space="preserve">, com sede à </w:t>
      </w:r>
      <w:r w:rsidR="00BD728E">
        <w:rPr>
          <w:rFonts w:ascii="Times New Roman" w:hAnsi="Times New Roman"/>
        </w:rPr>
        <w:t xml:space="preserve">Rua: Afro </w:t>
      </w:r>
      <w:proofErr w:type="spellStart"/>
      <w:r w:rsidR="00BD728E">
        <w:rPr>
          <w:rFonts w:ascii="Times New Roman" w:hAnsi="Times New Roman"/>
        </w:rPr>
        <w:t>Puga</w:t>
      </w:r>
      <w:proofErr w:type="spellEnd"/>
      <w:r w:rsidRPr="00126D61">
        <w:rPr>
          <w:rFonts w:ascii="Times New Roman" w:hAnsi="Times New Roman"/>
        </w:rPr>
        <w:t>,</w:t>
      </w:r>
      <w:r w:rsidR="000D127E">
        <w:rPr>
          <w:rFonts w:ascii="Times New Roman" w:hAnsi="Times New Roman"/>
        </w:rPr>
        <w:t xml:space="preserve"> nº 334, Bairro Mata do Jacinto, Campo Grande – MS,</w:t>
      </w:r>
      <w:r w:rsidRPr="00126D61">
        <w:rPr>
          <w:rFonts w:ascii="Times New Roman" w:hAnsi="Times New Roman"/>
        </w:rPr>
        <w:t xml:space="preserve"> neste ato representada por seu procurador </w:t>
      </w:r>
      <w:proofErr w:type="gramStart"/>
      <w:r w:rsidRPr="00126D61">
        <w:rPr>
          <w:rFonts w:ascii="Times New Roman" w:hAnsi="Times New Roman"/>
        </w:rPr>
        <w:t>o(</w:t>
      </w:r>
      <w:proofErr w:type="gramEnd"/>
      <w:r w:rsidRPr="00126D61">
        <w:rPr>
          <w:rFonts w:ascii="Times New Roman" w:hAnsi="Times New Roman"/>
        </w:rPr>
        <w:t xml:space="preserve">a) Senhor(a) </w:t>
      </w:r>
      <w:proofErr w:type="spellStart"/>
      <w:r w:rsidR="00F83282">
        <w:rPr>
          <w:rFonts w:ascii="Times New Roman" w:hAnsi="Times New Roman"/>
        </w:rPr>
        <w:t>Webersson</w:t>
      </w:r>
      <w:proofErr w:type="spellEnd"/>
      <w:r w:rsidR="00F83282">
        <w:rPr>
          <w:rFonts w:ascii="Times New Roman" w:hAnsi="Times New Roman"/>
        </w:rPr>
        <w:t xml:space="preserve"> Flores </w:t>
      </w:r>
      <w:proofErr w:type="spellStart"/>
      <w:r w:rsidR="00F83282">
        <w:rPr>
          <w:rFonts w:ascii="Times New Roman" w:hAnsi="Times New Roman"/>
        </w:rPr>
        <w:t>Argelho</w:t>
      </w:r>
      <w:proofErr w:type="spellEnd"/>
      <w:r w:rsidRPr="00126D61">
        <w:rPr>
          <w:rFonts w:ascii="Times New Roman" w:hAnsi="Times New Roman"/>
        </w:rPr>
        <w:t xml:space="preserve">, portador da Cédula de Identidade RG n.º </w:t>
      </w:r>
      <w:r w:rsidR="00F83282">
        <w:rPr>
          <w:rFonts w:ascii="Times New Roman" w:hAnsi="Times New Roman"/>
        </w:rPr>
        <w:t>1.368.192 SSP/MS</w:t>
      </w:r>
      <w:r w:rsidRPr="00126D61">
        <w:rPr>
          <w:rFonts w:ascii="Times New Roman" w:hAnsi="Times New Roman"/>
        </w:rPr>
        <w:t xml:space="preserve"> e CPF n.º </w:t>
      </w:r>
      <w:r w:rsidR="004C0B6D">
        <w:rPr>
          <w:rFonts w:ascii="Times New Roman" w:hAnsi="Times New Roman"/>
        </w:rPr>
        <w:t>000.062.251-60</w:t>
      </w:r>
      <w:r w:rsidRPr="00126D61">
        <w:rPr>
          <w:rFonts w:ascii="Times New Roman" w:hAnsi="Times New Roman"/>
        </w:rPr>
        <w:t xml:space="preserve">, residente e domiciliado à </w:t>
      </w:r>
      <w:r w:rsidR="004C0B6D">
        <w:rPr>
          <w:rFonts w:ascii="Times New Roman" w:hAnsi="Times New Roman"/>
        </w:rPr>
        <w:t>Rua do Retiro, nº 226, Bairro Parque dos Novos Estados, Campo Grande - MS</w:t>
      </w:r>
      <w:r w:rsidRPr="00126D61">
        <w:rPr>
          <w:rFonts w:ascii="Times New Roman" w:hAnsi="Times New Roman"/>
        </w:rPr>
        <w:t>.</w:t>
      </w:r>
    </w:p>
    <w:p w:rsidR="004C0B6D" w:rsidRDefault="004C0B6D" w:rsidP="004C0B6D">
      <w:pPr>
        <w:pStyle w:val="Corpodetexto"/>
        <w:widowControl w:val="0"/>
        <w:spacing w:line="240" w:lineRule="auto"/>
        <w:jc w:val="both"/>
        <w:rPr>
          <w:rFonts w:ascii="Times New Roman" w:hAnsi="Times New Roman"/>
        </w:rPr>
      </w:pPr>
      <w:r w:rsidRPr="00126D61">
        <w:rPr>
          <w:rFonts w:ascii="Times New Roman" w:hAnsi="Times New Roman"/>
        </w:rPr>
        <w:t xml:space="preserve">Empresa </w:t>
      </w:r>
      <w:r>
        <w:rPr>
          <w:rFonts w:ascii="Times New Roman" w:hAnsi="Times New Roman"/>
        </w:rPr>
        <w:t>DILUZ COMÉRCIO DE MATERIAIS ELÉTRICOS LTDA - EPP</w:t>
      </w:r>
      <w:r w:rsidRPr="00126D61">
        <w:rPr>
          <w:rFonts w:ascii="Times New Roman" w:hAnsi="Times New Roman"/>
        </w:rPr>
        <w:t xml:space="preserve">, inscrita no CNPJ sob o n.º </w:t>
      </w:r>
      <w:r>
        <w:rPr>
          <w:rFonts w:ascii="Times New Roman" w:hAnsi="Times New Roman"/>
        </w:rPr>
        <w:t>11.997.015/0001-92</w:t>
      </w:r>
      <w:r w:rsidRPr="00126D61">
        <w:rPr>
          <w:rFonts w:ascii="Times New Roman" w:hAnsi="Times New Roman"/>
        </w:rPr>
        <w:t xml:space="preserve">, com sede à </w:t>
      </w:r>
      <w:r>
        <w:rPr>
          <w:rFonts w:ascii="Times New Roman" w:hAnsi="Times New Roman"/>
        </w:rPr>
        <w:t>Rua: Bahia</w:t>
      </w:r>
      <w:r w:rsidRPr="00126D61">
        <w:rPr>
          <w:rFonts w:ascii="Times New Roman" w:hAnsi="Times New Roman"/>
        </w:rPr>
        <w:t>,</w:t>
      </w:r>
      <w:r>
        <w:rPr>
          <w:rFonts w:ascii="Times New Roman" w:hAnsi="Times New Roman"/>
        </w:rPr>
        <w:t xml:space="preserve"> nº 1.369, </w:t>
      </w:r>
      <w:r w:rsidR="00211E70">
        <w:rPr>
          <w:rFonts w:ascii="Times New Roman" w:hAnsi="Times New Roman"/>
        </w:rPr>
        <w:t xml:space="preserve">Loja 01, Bairro Vila </w:t>
      </w:r>
      <w:proofErr w:type="spellStart"/>
      <w:r w:rsidR="00211E70">
        <w:rPr>
          <w:rFonts w:ascii="Times New Roman" w:hAnsi="Times New Roman"/>
        </w:rPr>
        <w:t>Marman</w:t>
      </w:r>
      <w:proofErr w:type="spellEnd"/>
      <w:r w:rsidR="00211E70">
        <w:rPr>
          <w:rFonts w:ascii="Times New Roman" w:hAnsi="Times New Roman"/>
        </w:rPr>
        <w:t xml:space="preserve">,  </w:t>
      </w:r>
      <w:proofErr w:type="spellStart"/>
      <w:proofErr w:type="gramStart"/>
      <w:r w:rsidR="00211E70">
        <w:rPr>
          <w:rFonts w:ascii="Times New Roman" w:hAnsi="Times New Roman"/>
        </w:rPr>
        <w:t>Cep</w:t>
      </w:r>
      <w:proofErr w:type="spellEnd"/>
      <w:proofErr w:type="gramEnd"/>
      <w:r w:rsidR="00211E70">
        <w:rPr>
          <w:rFonts w:ascii="Times New Roman" w:hAnsi="Times New Roman"/>
        </w:rPr>
        <w:t>.: 79.010-241 , Campo Grande – MS,</w:t>
      </w:r>
      <w:r w:rsidRPr="00126D61">
        <w:rPr>
          <w:rFonts w:ascii="Times New Roman" w:hAnsi="Times New Roman"/>
        </w:rPr>
        <w:t xml:space="preserve"> neste ato representada por seu procurador o(a) Senhor(a) </w:t>
      </w:r>
      <w:r w:rsidR="00211E70">
        <w:rPr>
          <w:rFonts w:ascii="Times New Roman" w:hAnsi="Times New Roman"/>
        </w:rPr>
        <w:t>Roberto César Lopes Carvalho</w:t>
      </w:r>
      <w:r w:rsidRPr="00126D61">
        <w:rPr>
          <w:rFonts w:ascii="Times New Roman" w:hAnsi="Times New Roman"/>
        </w:rPr>
        <w:t xml:space="preserve">, portador da Cédula de Identidade RG n.º </w:t>
      </w:r>
      <w:r w:rsidR="00211E70">
        <w:rPr>
          <w:rFonts w:ascii="Times New Roman" w:hAnsi="Times New Roman"/>
        </w:rPr>
        <w:t>845.458 SSP/MS</w:t>
      </w:r>
      <w:r w:rsidRPr="00126D61">
        <w:rPr>
          <w:rFonts w:ascii="Times New Roman" w:hAnsi="Times New Roman"/>
        </w:rPr>
        <w:t xml:space="preserve"> e CPF n.º </w:t>
      </w:r>
      <w:r w:rsidR="00211E70">
        <w:rPr>
          <w:rFonts w:ascii="Times New Roman" w:hAnsi="Times New Roman"/>
        </w:rPr>
        <w:t>845.778.431-53</w:t>
      </w:r>
      <w:r w:rsidR="000D127E">
        <w:rPr>
          <w:rFonts w:ascii="Times New Roman" w:hAnsi="Times New Roman"/>
        </w:rPr>
        <w:t>, residente e domiciliado na Cidade de Campo Grande - MS</w:t>
      </w:r>
    </w:p>
    <w:p w:rsidR="004C0B6D" w:rsidRPr="00126D61" w:rsidRDefault="004C0B6D" w:rsidP="00E46681">
      <w:pPr>
        <w:pStyle w:val="Corpodetexto"/>
        <w:widowControl w:val="0"/>
        <w:spacing w:line="240" w:lineRule="auto"/>
        <w:jc w:val="both"/>
        <w:rPr>
          <w:rFonts w:ascii="Times New Roman" w:hAnsi="Times New Roman"/>
        </w:rPr>
      </w:pPr>
      <w:r w:rsidRPr="00126D61">
        <w:rPr>
          <w:rFonts w:ascii="Times New Roman" w:hAnsi="Times New Roman"/>
        </w:rPr>
        <w:t xml:space="preserve">Empresa </w:t>
      </w:r>
      <w:r w:rsidR="00211E70">
        <w:rPr>
          <w:rFonts w:ascii="Times New Roman" w:hAnsi="Times New Roman"/>
        </w:rPr>
        <w:t>MARISTELA S. B. MENDONÇA EIRELI</w:t>
      </w:r>
      <w:r w:rsidRPr="00126D61">
        <w:rPr>
          <w:rFonts w:ascii="Times New Roman" w:hAnsi="Times New Roman"/>
        </w:rPr>
        <w:t xml:space="preserve">, inscrita no CNPJ sob o n.º </w:t>
      </w:r>
      <w:r w:rsidR="00211E70">
        <w:rPr>
          <w:rFonts w:ascii="Times New Roman" w:hAnsi="Times New Roman"/>
        </w:rPr>
        <w:t>33.440.338/0001-13</w:t>
      </w:r>
      <w:r w:rsidRPr="00126D61">
        <w:rPr>
          <w:rFonts w:ascii="Times New Roman" w:hAnsi="Times New Roman"/>
        </w:rPr>
        <w:t xml:space="preserve">, com </w:t>
      </w:r>
      <w:proofErr w:type="gramStart"/>
      <w:r w:rsidRPr="00126D61">
        <w:rPr>
          <w:rFonts w:ascii="Times New Roman" w:hAnsi="Times New Roman"/>
        </w:rPr>
        <w:t>sede</w:t>
      </w:r>
      <w:proofErr w:type="gramEnd"/>
      <w:r w:rsidRPr="00126D61">
        <w:rPr>
          <w:rFonts w:ascii="Times New Roman" w:hAnsi="Times New Roman"/>
        </w:rPr>
        <w:t xml:space="preserve"> à </w:t>
      </w:r>
      <w:r>
        <w:rPr>
          <w:rFonts w:ascii="Times New Roman" w:hAnsi="Times New Roman"/>
        </w:rPr>
        <w:t xml:space="preserve">Rua: </w:t>
      </w:r>
      <w:r w:rsidR="00211E70">
        <w:rPr>
          <w:rFonts w:ascii="Times New Roman" w:hAnsi="Times New Roman"/>
        </w:rPr>
        <w:t>Quatro</w:t>
      </w:r>
      <w:r w:rsidRPr="00126D61">
        <w:rPr>
          <w:rFonts w:ascii="Times New Roman" w:hAnsi="Times New Roman"/>
        </w:rPr>
        <w:t>,</w:t>
      </w:r>
      <w:r w:rsidR="00211E70">
        <w:rPr>
          <w:rFonts w:ascii="Times New Roman" w:hAnsi="Times New Roman"/>
        </w:rPr>
        <w:t xml:space="preserve"> nº 10, quadra 06, lote 10, Jardim Alencastro </w:t>
      </w:r>
      <w:proofErr w:type="spellStart"/>
      <w:r w:rsidR="00211E70">
        <w:rPr>
          <w:rFonts w:ascii="Times New Roman" w:hAnsi="Times New Roman"/>
        </w:rPr>
        <w:t>Cep</w:t>
      </w:r>
      <w:proofErr w:type="spellEnd"/>
      <w:r w:rsidR="00211E70">
        <w:rPr>
          <w:rFonts w:ascii="Times New Roman" w:hAnsi="Times New Roman"/>
        </w:rPr>
        <w:t>.: 78.085-035, Cuiabá - MT</w:t>
      </w:r>
      <w:r w:rsidRPr="00126D61">
        <w:rPr>
          <w:rFonts w:ascii="Times New Roman" w:hAnsi="Times New Roman"/>
        </w:rPr>
        <w:t xml:space="preserve"> neste ato representada por seu procurador o(a) Senhor(a) </w:t>
      </w:r>
      <w:r w:rsidR="000D127E">
        <w:rPr>
          <w:rFonts w:ascii="Times New Roman" w:hAnsi="Times New Roman"/>
        </w:rPr>
        <w:t xml:space="preserve">Carlos </w:t>
      </w:r>
      <w:proofErr w:type="spellStart"/>
      <w:r w:rsidR="000D127E">
        <w:rPr>
          <w:rFonts w:ascii="Times New Roman" w:hAnsi="Times New Roman"/>
        </w:rPr>
        <w:t>Bassan</w:t>
      </w:r>
      <w:proofErr w:type="spellEnd"/>
      <w:r w:rsidR="000D127E">
        <w:rPr>
          <w:rFonts w:ascii="Times New Roman" w:hAnsi="Times New Roman"/>
        </w:rPr>
        <w:t xml:space="preserve"> </w:t>
      </w:r>
      <w:proofErr w:type="spellStart"/>
      <w:r w:rsidR="000D127E">
        <w:rPr>
          <w:rFonts w:ascii="Times New Roman" w:hAnsi="Times New Roman"/>
        </w:rPr>
        <w:t>Hurtado</w:t>
      </w:r>
      <w:proofErr w:type="spellEnd"/>
      <w:r w:rsidR="000D127E">
        <w:rPr>
          <w:rFonts w:ascii="Times New Roman" w:hAnsi="Times New Roman"/>
        </w:rPr>
        <w:t xml:space="preserve"> Neto</w:t>
      </w:r>
      <w:r w:rsidRPr="00126D61">
        <w:rPr>
          <w:rFonts w:ascii="Times New Roman" w:hAnsi="Times New Roman"/>
        </w:rPr>
        <w:t xml:space="preserve">, portador da Cédula de Identidade RG n.º </w:t>
      </w:r>
      <w:r w:rsidR="000D127E">
        <w:rPr>
          <w:rFonts w:ascii="Times New Roman" w:hAnsi="Times New Roman"/>
        </w:rPr>
        <w:t>157.729-26 SSP-MT</w:t>
      </w:r>
      <w:r w:rsidRPr="00126D61">
        <w:rPr>
          <w:rFonts w:ascii="Times New Roman" w:hAnsi="Times New Roman"/>
        </w:rPr>
        <w:t xml:space="preserve"> e CPF n.º </w:t>
      </w:r>
      <w:r w:rsidR="000D127E">
        <w:rPr>
          <w:rFonts w:ascii="Times New Roman" w:hAnsi="Times New Roman"/>
        </w:rPr>
        <w:t>016.558.911-62</w:t>
      </w:r>
      <w:r w:rsidRPr="00126D61">
        <w:rPr>
          <w:rFonts w:ascii="Times New Roman" w:hAnsi="Times New Roman"/>
        </w:rPr>
        <w:t xml:space="preserve">, residente e domiciliado </w:t>
      </w:r>
      <w:r w:rsidR="000D127E">
        <w:rPr>
          <w:rFonts w:ascii="Times New Roman" w:hAnsi="Times New Roman"/>
        </w:rPr>
        <w:t>na</w:t>
      </w:r>
      <w:r w:rsidRPr="00126D61">
        <w:rPr>
          <w:rFonts w:ascii="Times New Roman" w:hAnsi="Times New Roman"/>
        </w:rPr>
        <w:t xml:space="preserve"> </w:t>
      </w:r>
      <w:r w:rsidR="000D127E">
        <w:rPr>
          <w:rFonts w:ascii="Times New Roman" w:hAnsi="Times New Roman"/>
        </w:rPr>
        <w:t>Cidade de Cuiabá - MT</w:t>
      </w:r>
      <w:r w:rsidRPr="00126D61">
        <w:rPr>
          <w:rFonts w:ascii="Times New Roman" w:hAnsi="Times New Roman"/>
        </w:rPr>
        <w:t>.</w:t>
      </w:r>
    </w:p>
    <w:p w:rsidR="00E46681" w:rsidRPr="00126D61" w:rsidRDefault="00E46681" w:rsidP="00E46681">
      <w:pPr>
        <w:spacing w:before="240"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 xml:space="preserve">CLÁUSULA PRIMEIRA </w:t>
      </w:r>
      <w:r w:rsidRPr="00126D61">
        <w:rPr>
          <w:rFonts w:ascii="Times New Roman" w:eastAsia="Times New Roman" w:hAnsi="Times New Roman" w:cs="Times New Roman"/>
          <w:b/>
          <w:bCs/>
          <w:noProof/>
        </w:rPr>
        <w:t>–</w:t>
      </w:r>
      <w:r w:rsidRPr="00126D61">
        <w:rPr>
          <w:rFonts w:ascii="Times New Roman" w:eastAsia="Times New Roman" w:hAnsi="Times New Roman" w:cs="Times New Roman"/>
          <w:b/>
          <w:bCs/>
        </w:rPr>
        <w:t xml:space="preserve"> OBJETO</w:t>
      </w:r>
    </w:p>
    <w:p w:rsidR="00E46681" w:rsidRPr="00126D61" w:rsidRDefault="00E46681" w:rsidP="00E46681">
      <w:pPr>
        <w:widowControl w:val="0"/>
        <w:numPr>
          <w:ilvl w:val="1"/>
          <w:numId w:val="6"/>
        </w:numPr>
        <w:autoSpaceDE w:val="0"/>
        <w:autoSpaceDN w:val="0"/>
        <w:adjustRightInd w:val="0"/>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 objeto da presente </w:t>
      </w:r>
      <w:r w:rsidRPr="00126D61">
        <w:rPr>
          <w:rFonts w:ascii="Times New Roman" w:eastAsia="Times New Roman" w:hAnsi="Times New Roman" w:cs="Times New Roman"/>
          <w:bCs/>
        </w:rPr>
        <w:t>ATA DE REGISTRO DE PREÇOS</w:t>
      </w:r>
      <w:r w:rsidRPr="00126D61">
        <w:rPr>
          <w:rFonts w:ascii="Times New Roman" w:eastAsia="Times New Roman" w:hAnsi="Times New Roman" w:cs="Times New Roman"/>
          <w:b/>
          <w:bCs/>
        </w:rPr>
        <w:t xml:space="preserve"> </w:t>
      </w:r>
      <w:r w:rsidRPr="00126D61">
        <w:rPr>
          <w:rFonts w:ascii="Times New Roman" w:eastAsia="Times New Roman" w:hAnsi="Times New Roman" w:cs="Times New Roman"/>
        </w:rPr>
        <w:t xml:space="preserve">consiste em futura e eventual Aquisição de Materiais Elétricos para manutenção e reparos nas vias públicas do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nas condições definidas no edital e seus anexos, propostas de preços e ata do </w:t>
      </w:r>
      <w:r w:rsidRPr="00126D61">
        <w:rPr>
          <w:rFonts w:ascii="Times New Roman" w:eastAsia="Times New Roman" w:hAnsi="Times New Roman" w:cs="Times New Roman"/>
          <w:b/>
        </w:rPr>
        <w:t xml:space="preserve">Pregão Presencial n.º </w:t>
      </w:r>
      <w:r>
        <w:rPr>
          <w:rFonts w:ascii="Times New Roman" w:eastAsia="Times New Roman" w:hAnsi="Times New Roman" w:cs="Times New Roman"/>
          <w:b/>
        </w:rPr>
        <w:t>011/2020</w:t>
      </w:r>
      <w:r w:rsidRPr="00126D61">
        <w:rPr>
          <w:rFonts w:ascii="Times New Roman" w:eastAsia="Times New Roman" w:hAnsi="Times New Roman" w:cs="Times New Roman"/>
        </w:rPr>
        <w:t>, que integram este instrumento independente de transcrição, pelo prazo de validade do registro.</w:t>
      </w:r>
    </w:p>
    <w:p w:rsidR="001F19B1" w:rsidRDefault="00E46681" w:rsidP="001F19B1">
      <w:pPr>
        <w:widowControl w:val="0"/>
        <w:numPr>
          <w:ilvl w:val="1"/>
          <w:numId w:val="6"/>
        </w:numPr>
        <w:autoSpaceDE w:val="0"/>
        <w:autoSpaceDN w:val="0"/>
        <w:adjustRightInd w:val="0"/>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A existência de preços registrados não obriga 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E46681" w:rsidRPr="001F19B1" w:rsidRDefault="00E46681" w:rsidP="001F19B1">
      <w:pPr>
        <w:widowControl w:val="0"/>
        <w:autoSpaceDE w:val="0"/>
        <w:autoSpaceDN w:val="0"/>
        <w:adjustRightInd w:val="0"/>
        <w:spacing w:after="120" w:line="240" w:lineRule="auto"/>
        <w:ind w:right="-1"/>
        <w:jc w:val="both"/>
        <w:rPr>
          <w:rFonts w:ascii="Times New Roman" w:eastAsia="Times New Roman" w:hAnsi="Times New Roman" w:cs="Times New Roman"/>
        </w:rPr>
      </w:pPr>
      <w:r w:rsidRPr="001F19B1">
        <w:rPr>
          <w:rFonts w:ascii="Times New Roman" w:eastAsia="Times New Roman" w:hAnsi="Times New Roman" w:cs="Times New Roman"/>
          <w:b/>
          <w:bCs/>
        </w:rPr>
        <w:t xml:space="preserve">CLÁUSULA SEGUNDA </w:t>
      </w:r>
      <w:r w:rsidRPr="001F19B1">
        <w:rPr>
          <w:rFonts w:ascii="Times New Roman" w:eastAsia="Times New Roman" w:hAnsi="Times New Roman" w:cs="Times New Roman"/>
          <w:b/>
          <w:bCs/>
          <w:noProof/>
        </w:rPr>
        <w:t>–</w:t>
      </w:r>
      <w:r w:rsidRPr="001F19B1">
        <w:rPr>
          <w:rFonts w:ascii="Times New Roman" w:eastAsia="Times New Roman" w:hAnsi="Times New Roman" w:cs="Times New Roman"/>
          <w:b/>
          <w:bCs/>
        </w:rPr>
        <w:t xml:space="preserve"> DO PREÇO E REVISÃO</w:t>
      </w:r>
    </w:p>
    <w:p w:rsidR="00E46681" w:rsidRDefault="00E46681" w:rsidP="00E46681">
      <w:pPr>
        <w:widowControl w:val="0"/>
        <w:numPr>
          <w:ilvl w:val="0"/>
          <w:numId w:val="7"/>
        </w:numPr>
        <w:autoSpaceDE w:val="0"/>
        <w:autoSpaceDN w:val="0"/>
        <w:adjustRightInd w:val="0"/>
        <w:spacing w:after="120" w:line="240" w:lineRule="auto"/>
        <w:ind w:left="0" w:right="-1" w:firstLine="0"/>
        <w:jc w:val="both"/>
        <w:rPr>
          <w:rFonts w:ascii="Times New Roman" w:eastAsia="Times New Roman" w:hAnsi="Times New Roman" w:cs="Times New Roman"/>
          <w:color w:val="000000"/>
        </w:rPr>
      </w:pPr>
      <w:r w:rsidRPr="00126D61">
        <w:rPr>
          <w:rFonts w:ascii="Times New Roman" w:eastAsia="Times New Roman" w:hAnsi="Times New Roman" w:cs="Times New Roman"/>
        </w:rPr>
        <w:t xml:space="preserve">O preço unitário para execução do objeto de registro será o de menor preço inscrito na Ata do </w:t>
      </w:r>
      <w:r w:rsidRPr="00126D61">
        <w:rPr>
          <w:rFonts w:ascii="Times New Roman" w:eastAsia="Times New Roman" w:hAnsi="Times New Roman" w:cs="Times New Roman"/>
          <w:b/>
        </w:rPr>
        <w:t xml:space="preserve">Pregão Presencial n.º </w:t>
      </w:r>
      <w:r>
        <w:rPr>
          <w:rFonts w:ascii="Times New Roman" w:eastAsia="Times New Roman" w:hAnsi="Times New Roman" w:cs="Times New Roman"/>
          <w:b/>
        </w:rPr>
        <w:t>011/2020</w:t>
      </w:r>
      <w:r w:rsidRPr="00126D61">
        <w:rPr>
          <w:rFonts w:ascii="Times New Roman" w:eastAsia="Times New Roman" w:hAnsi="Times New Roman" w:cs="Times New Roman"/>
        </w:rPr>
        <w:t xml:space="preserve">, </w:t>
      </w:r>
      <w:r w:rsidRPr="00126D61">
        <w:rPr>
          <w:rFonts w:ascii="Times New Roman" w:eastAsia="Times New Roman" w:hAnsi="Times New Roman" w:cs="Times New Roman"/>
          <w:b/>
        </w:rPr>
        <w:t xml:space="preserve">Processo n.º </w:t>
      </w:r>
      <w:r>
        <w:rPr>
          <w:rFonts w:ascii="Times New Roman" w:eastAsia="Times New Roman" w:hAnsi="Times New Roman" w:cs="Times New Roman"/>
          <w:b/>
        </w:rPr>
        <w:t>026/2020</w:t>
      </w:r>
      <w:r w:rsidRPr="00126D61">
        <w:rPr>
          <w:rFonts w:ascii="Times New Roman" w:eastAsia="Times New Roman" w:hAnsi="Times New Roman" w:cs="Times New Roman"/>
        </w:rPr>
        <w:t>, de acordo com a ordem de classificação das respectivas propostas de que integram este instrumento independente de transcrição, pelo prazo de validade do</w:t>
      </w:r>
      <w:r w:rsidRPr="00126D61">
        <w:rPr>
          <w:rFonts w:ascii="Times New Roman" w:eastAsia="Times New Roman" w:hAnsi="Times New Roman" w:cs="Times New Roman"/>
          <w:color w:val="000000"/>
        </w:rPr>
        <w:t xml:space="preserve"> registro, conforme segue:</w:t>
      </w:r>
    </w:p>
    <w:p w:rsidR="00AA3F28" w:rsidRPr="00126D61" w:rsidRDefault="00AA3F28" w:rsidP="001F19B1">
      <w:pPr>
        <w:widowControl w:val="0"/>
        <w:autoSpaceDE w:val="0"/>
        <w:autoSpaceDN w:val="0"/>
        <w:adjustRightInd w:val="0"/>
        <w:spacing w:after="120" w:line="240" w:lineRule="auto"/>
        <w:ind w:right="-1"/>
        <w:jc w:val="both"/>
        <w:rPr>
          <w:rFonts w:ascii="Times New Roman" w:eastAsia="Times New Roman" w:hAnsi="Times New Roman" w:cs="Times New Roman"/>
          <w:color w:val="000000"/>
        </w:rPr>
      </w:pPr>
    </w:p>
    <w:tbl>
      <w:tblPr>
        <w:tblW w:w="9760" w:type="dxa"/>
        <w:tblInd w:w="55" w:type="dxa"/>
        <w:tblCellMar>
          <w:left w:w="70" w:type="dxa"/>
          <w:right w:w="70" w:type="dxa"/>
        </w:tblCellMar>
        <w:tblLook w:val="04A0"/>
      </w:tblPr>
      <w:tblGrid>
        <w:gridCol w:w="452"/>
        <w:gridCol w:w="399"/>
        <w:gridCol w:w="399"/>
        <w:gridCol w:w="523"/>
        <w:gridCol w:w="3621"/>
        <w:gridCol w:w="400"/>
        <w:gridCol w:w="1053"/>
        <w:gridCol w:w="1193"/>
        <w:gridCol w:w="860"/>
        <w:gridCol w:w="860"/>
      </w:tblGrid>
      <w:tr w:rsidR="00AA3F28" w:rsidRPr="000D127E" w:rsidTr="00AA3F28">
        <w:trPr>
          <w:trHeight w:val="300"/>
        </w:trPr>
        <w:tc>
          <w:tcPr>
            <w:tcW w:w="9760" w:type="dxa"/>
            <w:gridSpan w:val="10"/>
            <w:tcBorders>
              <w:top w:val="nil"/>
              <w:left w:val="nil"/>
              <w:bottom w:val="nil"/>
              <w:right w:val="nil"/>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b/>
                <w:bCs/>
                <w:color w:val="000000"/>
                <w:sz w:val="16"/>
                <w:szCs w:val="16"/>
              </w:rPr>
            </w:pPr>
            <w:r w:rsidRPr="000D127E">
              <w:rPr>
                <w:rFonts w:ascii="Tahoma" w:eastAsia="Times New Roman" w:hAnsi="Tahoma" w:cs="Tahoma"/>
                <w:b/>
                <w:bCs/>
                <w:color w:val="000000"/>
                <w:sz w:val="16"/>
                <w:szCs w:val="16"/>
              </w:rPr>
              <w:t>WEB ELETRICA EIRELI ME</w:t>
            </w:r>
          </w:p>
        </w:tc>
      </w:tr>
      <w:tr w:rsidR="00AA3F28" w:rsidRPr="000D127E" w:rsidTr="00AA3F28">
        <w:trPr>
          <w:trHeight w:val="165"/>
        </w:trPr>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5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368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10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12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r>
      <w:tr w:rsidR="00AA3F28" w:rsidRPr="000D127E" w:rsidTr="00AA3F2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VALOR TOTAL</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21447</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CONECTOR PERFURANTE</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INCESA</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12.000,00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02443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FITA ISOLANTE 20 METROS</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DECORLUX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10,30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3.090,00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23013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LAMPADA VAPOR METALICA 400 WATTS / 220</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STARLIGHT</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57,00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11.400,00</w:t>
            </w:r>
          </w:p>
        </w:tc>
      </w:tr>
      <w:tr w:rsidR="00AA3F28" w:rsidRPr="000D127E" w:rsidTr="00AA3F2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13313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REATOR DE VAPOR SÓDIO </w:t>
            </w:r>
            <w:proofErr w:type="gramStart"/>
            <w:r w:rsidRPr="000D127E">
              <w:rPr>
                <w:rFonts w:ascii="Tahoma" w:eastAsia="Times New Roman" w:hAnsi="Tahoma" w:cs="Tahoma"/>
                <w:color w:val="000000"/>
                <w:sz w:val="14"/>
                <w:szCs w:val="14"/>
              </w:rPr>
              <w:t>250W</w:t>
            </w:r>
            <w:proofErr w:type="gramEnd"/>
            <w:r w:rsidRPr="000D127E">
              <w:rPr>
                <w:rFonts w:ascii="Tahoma" w:eastAsia="Times New Roman" w:hAnsi="Tahoma" w:cs="Tahoma"/>
                <w:color w:val="000000"/>
                <w:sz w:val="14"/>
                <w:szCs w:val="14"/>
              </w:rPr>
              <w:t xml:space="preserve"> 220V, EXTERNO SEM BASE.</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IDEAL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96,00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48.000,00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24133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REATOR VAPOR METALICO 250WTS</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IDEAL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100,00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60.000,00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07396</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SOQUETE DE LOUÇA E27</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DECORLUX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07397</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SOQUETE DE LOUÇA E40</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DECORLUX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7,10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1.420,00</w:t>
            </w:r>
          </w:p>
        </w:tc>
      </w:tr>
      <w:tr w:rsidR="00AA3F28" w:rsidRPr="000D127E" w:rsidTr="00AA3F2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A3F28" w:rsidRPr="000D127E" w:rsidRDefault="00AA3F28" w:rsidP="00AA3F28">
            <w:pPr>
              <w:spacing w:after="0" w:line="240" w:lineRule="auto"/>
              <w:jc w:val="center"/>
              <w:rPr>
                <w:rFonts w:ascii="Tahoma" w:eastAsia="Times New Roman" w:hAnsi="Tahoma" w:cs="Tahoma"/>
                <w:b/>
                <w:bCs/>
                <w:color w:val="000000"/>
                <w:sz w:val="16"/>
                <w:szCs w:val="16"/>
              </w:rPr>
            </w:pPr>
            <w:r w:rsidRPr="000D127E">
              <w:rPr>
                <w:rFonts w:ascii="Tahoma" w:eastAsia="Times New Roman" w:hAnsi="Tahoma" w:cs="Tahoma"/>
                <w:b/>
                <w:bCs/>
                <w:color w:val="000000"/>
                <w:sz w:val="16"/>
                <w:szCs w:val="16"/>
              </w:rPr>
              <w:t>136.110,00</w:t>
            </w:r>
          </w:p>
        </w:tc>
      </w:tr>
    </w:tbl>
    <w:p w:rsidR="001F19B1" w:rsidRDefault="001F19B1" w:rsidP="001F19B1">
      <w:pPr>
        <w:pStyle w:val="Corpodetexto"/>
        <w:widowControl w:val="0"/>
        <w:spacing w:line="240" w:lineRule="auto"/>
        <w:jc w:val="both"/>
        <w:rPr>
          <w:rFonts w:ascii="Times New Roman" w:hAnsi="Times New Roman"/>
        </w:rPr>
      </w:pPr>
    </w:p>
    <w:p w:rsidR="00AA3F28" w:rsidRDefault="00AA3F28" w:rsidP="001F19B1">
      <w:pPr>
        <w:pStyle w:val="Corpodetexto"/>
        <w:widowControl w:val="0"/>
        <w:spacing w:line="240" w:lineRule="auto"/>
        <w:jc w:val="both"/>
        <w:rPr>
          <w:rFonts w:ascii="Times New Roman" w:hAnsi="Times New Roman"/>
        </w:rPr>
      </w:pPr>
    </w:p>
    <w:tbl>
      <w:tblPr>
        <w:tblW w:w="9760" w:type="dxa"/>
        <w:tblInd w:w="55" w:type="dxa"/>
        <w:tblCellMar>
          <w:left w:w="70" w:type="dxa"/>
          <w:right w:w="70" w:type="dxa"/>
        </w:tblCellMar>
        <w:tblLook w:val="04A0"/>
      </w:tblPr>
      <w:tblGrid>
        <w:gridCol w:w="453"/>
        <w:gridCol w:w="399"/>
        <w:gridCol w:w="399"/>
        <w:gridCol w:w="523"/>
        <w:gridCol w:w="3618"/>
        <w:gridCol w:w="399"/>
        <w:gridCol w:w="1053"/>
        <w:gridCol w:w="1196"/>
        <w:gridCol w:w="860"/>
        <w:gridCol w:w="860"/>
      </w:tblGrid>
      <w:tr w:rsidR="00AA3F28" w:rsidRPr="000D127E" w:rsidTr="00AA3F28">
        <w:trPr>
          <w:trHeight w:val="300"/>
        </w:trPr>
        <w:tc>
          <w:tcPr>
            <w:tcW w:w="9760" w:type="dxa"/>
            <w:gridSpan w:val="10"/>
            <w:tcBorders>
              <w:top w:val="nil"/>
              <w:left w:val="nil"/>
              <w:bottom w:val="nil"/>
              <w:right w:val="nil"/>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b/>
                <w:bCs/>
                <w:color w:val="000000"/>
                <w:sz w:val="16"/>
                <w:szCs w:val="16"/>
              </w:rPr>
            </w:pPr>
            <w:r w:rsidRPr="000D127E">
              <w:rPr>
                <w:rFonts w:ascii="Tahoma" w:eastAsia="Times New Roman" w:hAnsi="Tahoma" w:cs="Tahoma"/>
                <w:b/>
                <w:bCs/>
                <w:color w:val="000000"/>
                <w:sz w:val="16"/>
                <w:szCs w:val="16"/>
              </w:rPr>
              <w:t>DILUZ COMÉRCIO DE MATERIAIS ELÉTRICOS LTDA-EPP</w:t>
            </w:r>
          </w:p>
        </w:tc>
      </w:tr>
      <w:tr w:rsidR="00AA3F28" w:rsidRPr="000D127E" w:rsidTr="00AA3F28">
        <w:trPr>
          <w:trHeight w:val="165"/>
        </w:trPr>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5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368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10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12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r>
      <w:tr w:rsidR="00AA3F28" w:rsidRPr="000D127E" w:rsidTr="00AA3F2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VALOR TOTAL</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21441</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 PSTE CIRCULAR </w:t>
            </w:r>
            <w:proofErr w:type="gramStart"/>
            <w:r w:rsidRPr="000D127E">
              <w:rPr>
                <w:rFonts w:ascii="Tahoma" w:eastAsia="Times New Roman" w:hAnsi="Tahoma" w:cs="Tahoma"/>
                <w:color w:val="000000"/>
                <w:sz w:val="14"/>
                <w:szCs w:val="14"/>
              </w:rPr>
              <w:t>240MM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25,00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7.500,00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21442</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 POSTE CIRCULAR </w:t>
            </w:r>
            <w:proofErr w:type="gramStart"/>
            <w:r w:rsidRPr="000D127E">
              <w:rPr>
                <w:rFonts w:ascii="Tahoma" w:eastAsia="Times New Roman" w:hAnsi="Tahoma" w:cs="Tahoma"/>
                <w:color w:val="000000"/>
                <w:sz w:val="14"/>
                <w:szCs w:val="14"/>
              </w:rPr>
              <w:t>180MM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23,90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1.434,00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24112</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PARA POSTE REDONDO </w:t>
            </w:r>
            <w:proofErr w:type="gramStart"/>
            <w:r w:rsidRPr="000D127E">
              <w:rPr>
                <w:rFonts w:ascii="Tahoma" w:eastAsia="Times New Roman" w:hAnsi="Tahoma" w:cs="Tahoma"/>
                <w:color w:val="000000"/>
                <w:sz w:val="14"/>
                <w:szCs w:val="14"/>
              </w:rPr>
              <w:t>150MM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20,50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1.230,00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24113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PARA POSTE REDONDO </w:t>
            </w:r>
            <w:proofErr w:type="gramStart"/>
            <w:r w:rsidRPr="000D127E">
              <w:rPr>
                <w:rFonts w:ascii="Tahoma" w:eastAsia="Times New Roman" w:hAnsi="Tahoma" w:cs="Tahoma"/>
                <w:color w:val="000000"/>
                <w:sz w:val="14"/>
                <w:szCs w:val="14"/>
              </w:rPr>
              <w:t>170MM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20,20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1.212,00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24115</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PARA POSTE REDONDO </w:t>
            </w:r>
            <w:proofErr w:type="gramStart"/>
            <w:r w:rsidRPr="000D127E">
              <w:rPr>
                <w:rFonts w:ascii="Tahoma" w:eastAsia="Times New Roman" w:hAnsi="Tahoma" w:cs="Tahoma"/>
                <w:color w:val="000000"/>
                <w:sz w:val="14"/>
                <w:szCs w:val="14"/>
              </w:rPr>
              <w:t>300MM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27,20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1.632,00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21445</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ABRAÇADRA P/ POSTE CIRCULAR </w:t>
            </w:r>
            <w:proofErr w:type="gramStart"/>
            <w:r w:rsidRPr="000D127E">
              <w:rPr>
                <w:rFonts w:ascii="Tahoma" w:eastAsia="Times New Roman" w:hAnsi="Tahoma" w:cs="Tahoma"/>
                <w:color w:val="000000"/>
                <w:sz w:val="14"/>
                <w:szCs w:val="14"/>
              </w:rPr>
              <w:t>260MM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80,00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24,00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1.920,00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28068</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FIO MULTIFILAR DE COBRE </w:t>
            </w:r>
            <w:proofErr w:type="gramStart"/>
            <w:r w:rsidRPr="000D127E">
              <w:rPr>
                <w:rFonts w:ascii="Tahoma" w:eastAsia="Times New Roman" w:hAnsi="Tahoma" w:cs="Tahoma"/>
                <w:color w:val="000000"/>
                <w:sz w:val="14"/>
                <w:szCs w:val="14"/>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CORFIO</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13,40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4.020,00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28069</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FIO MULTIFILAR DE COBRE </w:t>
            </w:r>
            <w:proofErr w:type="gramStart"/>
            <w:r w:rsidRPr="000D127E">
              <w:rPr>
                <w:rFonts w:ascii="Tahoma" w:eastAsia="Times New Roman" w:hAnsi="Tahoma" w:cs="Tahoma"/>
                <w:color w:val="000000"/>
                <w:sz w:val="14"/>
                <w:szCs w:val="14"/>
              </w:rPr>
              <w:t>35MM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CORFIO</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16,95</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5.085,00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28075</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FIO MULTIFILAR DE COBRE </w:t>
            </w:r>
            <w:proofErr w:type="gramStart"/>
            <w:r w:rsidRPr="000D127E">
              <w:rPr>
                <w:rFonts w:ascii="Tahoma" w:eastAsia="Times New Roman" w:hAnsi="Tahoma" w:cs="Tahoma"/>
                <w:color w:val="000000"/>
                <w:sz w:val="14"/>
                <w:szCs w:val="14"/>
              </w:rPr>
              <w:t>6MM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CORFIO</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3,90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2.340,00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28064</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FIO MUTIFILAR DE COBRE </w:t>
            </w:r>
            <w:proofErr w:type="gramStart"/>
            <w:r w:rsidRPr="000D127E">
              <w:rPr>
                <w:rFonts w:ascii="Tahoma" w:eastAsia="Times New Roman" w:hAnsi="Tahoma" w:cs="Tahoma"/>
                <w:color w:val="000000"/>
                <w:sz w:val="14"/>
                <w:szCs w:val="14"/>
              </w:rPr>
              <w:t>10MM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CORFIO</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5,37</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2.685,00</w:t>
            </w:r>
          </w:p>
        </w:tc>
      </w:tr>
      <w:tr w:rsidR="00AA3F28" w:rsidRPr="000D127E" w:rsidTr="00AA3F28">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03990</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ISOLADOR ROLDANA, MATERIAL PORCELANA, COR MARROM, DIÂMETRO EXTERNO MAIOR 79, DIÂMETRO FURO 20, ALTURA 76, CARGA RUPTURA FLEXÃO 1350, FORMATO </w:t>
            </w:r>
            <w:proofErr w:type="gramStart"/>
            <w:r w:rsidRPr="000D127E">
              <w:rPr>
                <w:rFonts w:ascii="Tahoma" w:eastAsia="Times New Roman" w:hAnsi="Tahoma" w:cs="Tahoma"/>
                <w:color w:val="000000"/>
                <w:sz w:val="14"/>
                <w:szCs w:val="14"/>
              </w:rPr>
              <w:t>1</w:t>
            </w:r>
            <w:proofErr w:type="gramEnd"/>
            <w:r w:rsidRPr="000D127E">
              <w:rPr>
                <w:rFonts w:ascii="Tahoma" w:eastAsia="Times New Roman" w:hAnsi="Tahoma" w:cs="Tahoma"/>
                <w:color w:val="000000"/>
                <w:sz w:val="14"/>
                <w:szCs w:val="14"/>
              </w:rPr>
              <w:t>, TENSÃO SUPORTÁVEL FREQUÊNCIA IND.A SECO 25, TENSÃO SUPORTÁVEL FREQUÊNCIA IND. CHUVA 12, NORMAS TÉCNICAS NEMA KV-1, CLASSE 53.2</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REX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8,10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405,00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24130</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LAMPADA MISTA 160WTS</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50,00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OUROLUX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16,60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830,00</w:t>
            </w:r>
          </w:p>
        </w:tc>
      </w:tr>
      <w:tr w:rsidR="00AA3F28" w:rsidRPr="000D127E" w:rsidTr="00AA3F2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21448</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LUMINARIA PARA BRAÇO DE ILUMINAÇÃO PUBLICA (SOQUETE E-40)</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ONIX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85,50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102.600,00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24117</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PARAFUSO P/ BRAÇADEIRA</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4,35</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2.610,00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23014</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REATOR VAPOR METALICO 400 WATTS / 220</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IDEAL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104,90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20.980,00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07389</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RELE FOTOELÉTRICO </w:t>
            </w:r>
            <w:proofErr w:type="gramStart"/>
            <w:r w:rsidRPr="000D127E">
              <w:rPr>
                <w:rFonts w:ascii="Tahoma" w:eastAsia="Times New Roman" w:hAnsi="Tahoma" w:cs="Tahoma"/>
                <w:color w:val="000000"/>
                <w:sz w:val="14"/>
                <w:szCs w:val="14"/>
              </w:rPr>
              <w:t>220V</w:t>
            </w:r>
            <w:proofErr w:type="gramEnd"/>
            <w:r w:rsidRPr="000D127E">
              <w:rPr>
                <w:rFonts w:ascii="Tahoma" w:eastAsia="Times New Roman" w:hAnsi="Tahoma" w:cs="Tahoma"/>
                <w:color w:val="000000"/>
                <w:sz w:val="14"/>
                <w:szCs w:val="14"/>
              </w:rPr>
              <w:t>.</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1.500,00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QUALITRONIX</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27,90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41.850,00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24123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SUPORTE P/ ROLDANA S </w:t>
            </w: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KONESUL</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13,50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1.350,00</w:t>
            </w:r>
          </w:p>
        </w:tc>
      </w:tr>
      <w:tr w:rsidR="00AA3F28" w:rsidRPr="000D127E" w:rsidTr="00AA3F2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A3F28" w:rsidRPr="000D127E" w:rsidRDefault="00AA3F28" w:rsidP="00AA3F28">
            <w:pPr>
              <w:spacing w:after="0" w:line="240" w:lineRule="auto"/>
              <w:jc w:val="center"/>
              <w:rPr>
                <w:rFonts w:ascii="Tahoma" w:eastAsia="Times New Roman" w:hAnsi="Tahoma" w:cs="Tahoma"/>
                <w:b/>
                <w:bCs/>
                <w:color w:val="000000"/>
                <w:sz w:val="16"/>
                <w:szCs w:val="16"/>
              </w:rPr>
            </w:pPr>
            <w:r w:rsidRPr="000D127E">
              <w:rPr>
                <w:rFonts w:ascii="Tahoma" w:eastAsia="Times New Roman" w:hAnsi="Tahoma" w:cs="Tahoma"/>
                <w:b/>
                <w:bCs/>
                <w:color w:val="000000"/>
                <w:sz w:val="16"/>
                <w:szCs w:val="16"/>
              </w:rPr>
              <w:t>199.683,00</w:t>
            </w:r>
          </w:p>
        </w:tc>
      </w:tr>
    </w:tbl>
    <w:p w:rsidR="00AA3F28" w:rsidRPr="001F19B1" w:rsidRDefault="00AA3F28" w:rsidP="001F19B1">
      <w:pPr>
        <w:pStyle w:val="Corpodetexto"/>
        <w:widowControl w:val="0"/>
        <w:spacing w:line="240" w:lineRule="auto"/>
        <w:jc w:val="both"/>
        <w:rPr>
          <w:rFonts w:ascii="Times New Roman" w:hAnsi="Times New Roman"/>
          <w:b/>
        </w:rPr>
      </w:pPr>
      <w:r>
        <w:rPr>
          <w:rFonts w:ascii="Times New Roman" w:hAnsi="Times New Roman"/>
          <w:b/>
        </w:rPr>
        <w:t xml:space="preserve"> </w:t>
      </w:r>
    </w:p>
    <w:tbl>
      <w:tblPr>
        <w:tblW w:w="9760" w:type="dxa"/>
        <w:tblInd w:w="55" w:type="dxa"/>
        <w:tblCellMar>
          <w:left w:w="70" w:type="dxa"/>
          <w:right w:w="70" w:type="dxa"/>
        </w:tblCellMar>
        <w:tblLook w:val="04A0"/>
      </w:tblPr>
      <w:tblGrid>
        <w:gridCol w:w="453"/>
        <w:gridCol w:w="399"/>
        <w:gridCol w:w="399"/>
        <w:gridCol w:w="523"/>
        <w:gridCol w:w="3620"/>
        <w:gridCol w:w="399"/>
        <w:gridCol w:w="1053"/>
        <w:gridCol w:w="1194"/>
        <w:gridCol w:w="860"/>
        <w:gridCol w:w="860"/>
      </w:tblGrid>
      <w:tr w:rsidR="00AA3F28" w:rsidRPr="000D127E" w:rsidTr="00AA3F28">
        <w:trPr>
          <w:trHeight w:val="300"/>
        </w:trPr>
        <w:tc>
          <w:tcPr>
            <w:tcW w:w="9760" w:type="dxa"/>
            <w:gridSpan w:val="10"/>
            <w:tcBorders>
              <w:top w:val="nil"/>
              <w:left w:val="nil"/>
              <w:bottom w:val="nil"/>
              <w:right w:val="nil"/>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b/>
                <w:bCs/>
                <w:color w:val="000000"/>
                <w:sz w:val="16"/>
                <w:szCs w:val="16"/>
              </w:rPr>
            </w:pPr>
            <w:r w:rsidRPr="000D127E">
              <w:rPr>
                <w:rFonts w:ascii="Tahoma" w:eastAsia="Times New Roman" w:hAnsi="Tahoma" w:cs="Tahoma"/>
                <w:b/>
                <w:bCs/>
                <w:color w:val="000000"/>
                <w:sz w:val="16"/>
                <w:szCs w:val="16"/>
              </w:rPr>
              <w:t>MARISTELA S. B. MENDONÇA EIRELI</w:t>
            </w:r>
          </w:p>
        </w:tc>
      </w:tr>
      <w:tr w:rsidR="00AA3F28" w:rsidRPr="000D127E" w:rsidTr="00AA3F28">
        <w:trPr>
          <w:trHeight w:val="165"/>
        </w:trPr>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5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368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4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10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120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c>
          <w:tcPr>
            <w:tcW w:w="860" w:type="dxa"/>
            <w:tcBorders>
              <w:top w:val="nil"/>
              <w:left w:val="nil"/>
              <w:bottom w:val="nil"/>
              <w:right w:val="nil"/>
            </w:tcBorders>
            <w:shd w:val="clear" w:color="auto" w:fill="auto"/>
            <w:vAlign w:val="center"/>
            <w:hideMark/>
          </w:tcPr>
          <w:p w:rsidR="00AA3F28" w:rsidRPr="000D127E" w:rsidRDefault="00AA3F28" w:rsidP="00AA3F28">
            <w:pPr>
              <w:spacing w:after="0" w:line="240" w:lineRule="auto"/>
              <w:rPr>
                <w:rFonts w:ascii="Tahoma" w:eastAsia="Times New Roman" w:hAnsi="Tahoma" w:cs="Tahoma"/>
                <w:sz w:val="12"/>
                <w:szCs w:val="12"/>
              </w:rPr>
            </w:pPr>
          </w:p>
        </w:tc>
      </w:tr>
      <w:tr w:rsidR="00AA3F28" w:rsidRPr="000D127E" w:rsidTr="00AA3F2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sz w:val="10"/>
                <w:szCs w:val="10"/>
              </w:rPr>
            </w:pPr>
            <w:r w:rsidRPr="000D127E">
              <w:rPr>
                <w:rFonts w:ascii="Tahoma" w:eastAsia="Times New Roman" w:hAnsi="Tahoma" w:cs="Tahoma"/>
                <w:sz w:val="10"/>
                <w:szCs w:val="10"/>
              </w:rPr>
              <w:t>VALOR TOTAL</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21443</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 POSTE CIRCULAR </w:t>
            </w:r>
            <w:proofErr w:type="gramStart"/>
            <w:r w:rsidRPr="000D127E">
              <w:rPr>
                <w:rFonts w:ascii="Tahoma" w:eastAsia="Times New Roman" w:hAnsi="Tahoma" w:cs="Tahoma"/>
                <w:color w:val="000000"/>
                <w:sz w:val="14"/>
                <w:szCs w:val="14"/>
              </w:rPr>
              <w:t>200MM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SANTA FE</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23,00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4.600,00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21444</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 POSTE CIRCULAR </w:t>
            </w:r>
            <w:proofErr w:type="gramStart"/>
            <w:r w:rsidRPr="000D127E">
              <w:rPr>
                <w:rFonts w:ascii="Tahoma" w:eastAsia="Times New Roman" w:hAnsi="Tahoma" w:cs="Tahoma"/>
                <w:color w:val="000000"/>
                <w:sz w:val="14"/>
                <w:szCs w:val="14"/>
              </w:rPr>
              <w:t>220MM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SANTA FE</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22,30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4.460,00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24114</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ABRAÇADEIRA PARA POSTE REDONDO </w:t>
            </w:r>
            <w:proofErr w:type="gramStart"/>
            <w:r w:rsidRPr="000D127E">
              <w:rPr>
                <w:rFonts w:ascii="Tahoma" w:eastAsia="Times New Roman" w:hAnsi="Tahoma" w:cs="Tahoma"/>
                <w:color w:val="000000"/>
                <w:sz w:val="14"/>
                <w:szCs w:val="14"/>
              </w:rPr>
              <w:t>280MM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SANTA FE</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24,15</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1.449,00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03059</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BASE PARA RELE</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1.500,00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MAPRETRON</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15.000,00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21446</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BRAÇO PARA ILUMINAÇÃO CURVO S/ </w:t>
            </w:r>
            <w:proofErr w:type="gramStart"/>
            <w:r w:rsidRPr="000D127E">
              <w:rPr>
                <w:rFonts w:ascii="Tahoma" w:eastAsia="Times New Roman" w:hAnsi="Tahoma" w:cs="Tahoma"/>
                <w:color w:val="000000"/>
                <w:sz w:val="14"/>
                <w:szCs w:val="14"/>
              </w:rPr>
              <w:t>SAPATA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800,00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LUZECIA</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120,00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96.000,00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28066</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FIO MULTIFILAR DE COBRE </w:t>
            </w:r>
            <w:proofErr w:type="gramStart"/>
            <w:r w:rsidRPr="000D127E">
              <w:rPr>
                <w:rFonts w:ascii="Tahoma" w:eastAsia="Times New Roman" w:hAnsi="Tahoma" w:cs="Tahoma"/>
                <w:color w:val="000000"/>
                <w:sz w:val="14"/>
                <w:szCs w:val="14"/>
              </w:rPr>
              <w:t>16MM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400,00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TECNOFIOS</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8,50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3.400,00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28067</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FIO MULTIFILAR DE COBRE 2,5MM</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10.000,00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TECNOFIOS</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10.000,00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28074</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FIO MULTIFILAR DE COBRE </w:t>
            </w:r>
            <w:proofErr w:type="gramStart"/>
            <w:r w:rsidRPr="000D127E">
              <w:rPr>
                <w:rFonts w:ascii="Tahoma" w:eastAsia="Times New Roman" w:hAnsi="Tahoma" w:cs="Tahoma"/>
                <w:color w:val="000000"/>
                <w:sz w:val="14"/>
                <w:szCs w:val="14"/>
              </w:rPr>
              <w:t>4MM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TECNOFIOS</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1,95</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975,00</w:t>
            </w:r>
          </w:p>
        </w:tc>
      </w:tr>
      <w:tr w:rsidR="00AA3F28" w:rsidRPr="000D127E" w:rsidTr="00AA3F2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32258</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 xml:space="preserve">GLOBO DE PVC, BOCA DE </w:t>
            </w:r>
            <w:proofErr w:type="gramStart"/>
            <w:r w:rsidRPr="000D127E">
              <w:rPr>
                <w:rFonts w:ascii="Tahoma" w:eastAsia="Times New Roman" w:hAnsi="Tahoma" w:cs="Tahoma"/>
                <w:color w:val="000000"/>
                <w:sz w:val="14"/>
                <w:szCs w:val="14"/>
              </w:rPr>
              <w:t>10CM</w:t>
            </w:r>
            <w:proofErr w:type="gramEnd"/>
            <w:r w:rsidRPr="000D127E">
              <w:rPr>
                <w:rFonts w:ascii="Tahoma" w:eastAsia="Times New Roman" w:hAnsi="Tahoma" w:cs="Tahoma"/>
                <w:color w:val="000000"/>
                <w:sz w:val="14"/>
                <w:szCs w:val="14"/>
              </w:rPr>
              <w:t xml:space="preserve"> X 28CM OU 30CM DE DIÂMETRO</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JOANTO</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54,70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5.470,00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24132</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LAMPADA VAPOR METALICA 250WTS</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1.200,00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KIAN</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46,90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56.280,00</w:t>
            </w:r>
          </w:p>
        </w:tc>
      </w:tr>
      <w:tr w:rsidR="00AA3F28" w:rsidRPr="000D127E" w:rsidTr="00AA3F28">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proofErr w:type="gramStart"/>
            <w:r w:rsidRPr="000D127E">
              <w:rPr>
                <w:rFonts w:ascii="Tahoma" w:eastAsia="Times New Roman" w:hAnsi="Tahoma" w:cs="Tahoma"/>
                <w:color w:val="000000"/>
                <w:sz w:val="14"/>
                <w:szCs w:val="14"/>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24116</w:t>
            </w:r>
          </w:p>
        </w:tc>
        <w:tc>
          <w:tcPr>
            <w:tcW w:w="368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both"/>
              <w:rPr>
                <w:rFonts w:ascii="Tahoma" w:eastAsia="Times New Roman" w:hAnsi="Tahoma" w:cs="Tahoma"/>
                <w:color w:val="000000"/>
                <w:sz w:val="14"/>
                <w:szCs w:val="14"/>
              </w:rPr>
            </w:pPr>
            <w:r w:rsidRPr="000D127E">
              <w:rPr>
                <w:rFonts w:ascii="Tahoma" w:eastAsia="Times New Roman" w:hAnsi="Tahoma" w:cs="Tahoma"/>
                <w:color w:val="000000"/>
                <w:sz w:val="14"/>
                <w:szCs w:val="14"/>
              </w:rPr>
              <w:t>PARAFUSO P/ POSTE QUADRADO</w:t>
            </w:r>
          </w:p>
        </w:tc>
        <w:tc>
          <w:tcPr>
            <w:tcW w:w="4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600,00</w:t>
            </w:r>
          </w:p>
        </w:tc>
        <w:tc>
          <w:tcPr>
            <w:tcW w:w="120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center"/>
              <w:rPr>
                <w:rFonts w:ascii="Tahoma" w:eastAsia="Times New Roman" w:hAnsi="Tahoma" w:cs="Tahoma"/>
                <w:color w:val="000000"/>
                <w:sz w:val="14"/>
                <w:szCs w:val="14"/>
              </w:rPr>
            </w:pPr>
            <w:r w:rsidRPr="000D127E">
              <w:rPr>
                <w:rFonts w:ascii="Tahoma" w:eastAsia="Times New Roman" w:hAnsi="Tahoma" w:cs="Tahoma"/>
                <w:color w:val="000000"/>
                <w:sz w:val="14"/>
                <w:szCs w:val="14"/>
              </w:rPr>
              <w:t>SANTA FE</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4,90</w:t>
            </w:r>
          </w:p>
        </w:tc>
        <w:tc>
          <w:tcPr>
            <w:tcW w:w="860" w:type="dxa"/>
            <w:tcBorders>
              <w:top w:val="nil"/>
              <w:left w:val="nil"/>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2.940,00</w:t>
            </w:r>
          </w:p>
        </w:tc>
      </w:tr>
      <w:tr w:rsidR="00AA3F28" w:rsidRPr="000D127E" w:rsidTr="00AA3F2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3F28" w:rsidRPr="000D127E" w:rsidRDefault="00AA3F28" w:rsidP="00AA3F28">
            <w:pPr>
              <w:spacing w:after="0" w:line="240" w:lineRule="auto"/>
              <w:jc w:val="right"/>
              <w:rPr>
                <w:rFonts w:ascii="Tahoma" w:eastAsia="Times New Roman" w:hAnsi="Tahoma" w:cs="Tahoma"/>
                <w:color w:val="000000"/>
                <w:sz w:val="14"/>
                <w:szCs w:val="14"/>
              </w:rPr>
            </w:pPr>
            <w:r w:rsidRPr="000D127E">
              <w:rPr>
                <w:rFonts w:ascii="Tahoma" w:eastAsia="Times New Roman"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A3F28" w:rsidRPr="000D127E" w:rsidRDefault="00AA3F28" w:rsidP="00AA3F28">
            <w:pPr>
              <w:spacing w:after="0" w:line="240" w:lineRule="auto"/>
              <w:jc w:val="center"/>
              <w:rPr>
                <w:rFonts w:ascii="Tahoma" w:eastAsia="Times New Roman" w:hAnsi="Tahoma" w:cs="Tahoma"/>
                <w:b/>
                <w:bCs/>
                <w:color w:val="000000"/>
                <w:sz w:val="16"/>
                <w:szCs w:val="16"/>
              </w:rPr>
            </w:pPr>
            <w:r w:rsidRPr="000D127E">
              <w:rPr>
                <w:rFonts w:ascii="Tahoma" w:eastAsia="Times New Roman" w:hAnsi="Tahoma" w:cs="Tahoma"/>
                <w:b/>
                <w:bCs/>
                <w:color w:val="000000"/>
                <w:sz w:val="16"/>
                <w:szCs w:val="16"/>
              </w:rPr>
              <w:t>200.574,00</w:t>
            </w:r>
          </w:p>
        </w:tc>
      </w:tr>
    </w:tbl>
    <w:p w:rsidR="00E46681" w:rsidRPr="00126D61" w:rsidRDefault="00E46681" w:rsidP="00E46681">
      <w:pPr>
        <w:widowControl w:val="0"/>
        <w:autoSpaceDE w:val="0"/>
        <w:autoSpaceDN w:val="0"/>
        <w:adjustRightInd w:val="0"/>
        <w:spacing w:after="120" w:line="240" w:lineRule="auto"/>
        <w:mirrorIndents/>
        <w:jc w:val="both"/>
        <w:rPr>
          <w:rFonts w:ascii="Times New Roman" w:eastAsia="Times New Roman" w:hAnsi="Times New Roman" w:cs="Times New Roman"/>
          <w:color w:val="000000"/>
        </w:rPr>
      </w:pPr>
    </w:p>
    <w:p w:rsidR="00E46681" w:rsidRPr="00126D61" w:rsidRDefault="00E46681" w:rsidP="00E46681">
      <w:pPr>
        <w:widowControl w:val="0"/>
        <w:numPr>
          <w:ilvl w:val="2"/>
          <w:numId w:val="1"/>
        </w:numPr>
        <w:tabs>
          <w:tab w:val="clear" w:pos="720"/>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lastRenderedPageBreak/>
        <w:t>Os preços serão fixos e irreajustáveis durante a vigência do Registro de Preços.</w:t>
      </w:r>
    </w:p>
    <w:p w:rsidR="00E46681" w:rsidRPr="00126D61" w:rsidRDefault="00E46681" w:rsidP="00E46681">
      <w:pPr>
        <w:widowControl w:val="0"/>
        <w:numPr>
          <w:ilvl w:val="1"/>
          <w:numId w:val="1"/>
        </w:numPr>
        <w:tabs>
          <w:tab w:val="clear" w:pos="495"/>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E46681" w:rsidRPr="00126D61" w:rsidRDefault="00E46681" w:rsidP="00E46681">
      <w:pPr>
        <w:widowControl w:val="0"/>
        <w:numPr>
          <w:ilvl w:val="2"/>
          <w:numId w:val="1"/>
        </w:numPr>
        <w:tabs>
          <w:tab w:val="clear" w:pos="720"/>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126D61">
        <w:rPr>
          <w:rFonts w:ascii="Times New Roman" w:eastAsia="Times New Roman" w:hAnsi="Times New Roman" w:cs="Times New Roman"/>
        </w:rPr>
        <w:t>a</w:t>
      </w:r>
      <w:proofErr w:type="gramEnd"/>
      <w:r w:rsidRPr="00126D61">
        <w:rPr>
          <w:rFonts w:ascii="Times New Roman" w:eastAsia="Times New Roman" w:hAnsi="Times New Roman" w:cs="Times New Roman"/>
        </w:rPr>
        <w:t xml:space="preserve"> negociação para a redução de preços e sua adequação ao do mercado, mantendo o mesmo objeto cotado, qualidade e especificações.</w:t>
      </w:r>
    </w:p>
    <w:p w:rsidR="00E46681" w:rsidRPr="00126D61" w:rsidRDefault="00E46681" w:rsidP="00E46681">
      <w:pPr>
        <w:widowControl w:val="0"/>
        <w:numPr>
          <w:ilvl w:val="2"/>
          <w:numId w:val="1"/>
        </w:numPr>
        <w:tabs>
          <w:tab w:val="clear" w:pos="720"/>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Dando-se por infrutífera a negociação de redução dos preços, o Departamento de Licitação formalmente desonerará a fornecedora em relação ao item e cancelará o seu registro, sem prejuízos das penalidades cabíveis.</w:t>
      </w:r>
    </w:p>
    <w:p w:rsidR="00E46681" w:rsidRPr="00126D61" w:rsidRDefault="00E46681" w:rsidP="00E46681">
      <w:pPr>
        <w:widowControl w:val="0"/>
        <w:numPr>
          <w:ilvl w:val="2"/>
          <w:numId w:val="1"/>
        </w:numPr>
        <w:tabs>
          <w:tab w:val="clear" w:pos="720"/>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Simultaneamente procederá a convocação das demais fornecedoras, respeitada a ordem de classificação visando estabelecer igual oportunidade de negociação.</w:t>
      </w:r>
    </w:p>
    <w:p w:rsidR="00E46681" w:rsidRPr="00126D61" w:rsidRDefault="00E46681" w:rsidP="00E46681">
      <w:pPr>
        <w:widowControl w:val="0"/>
        <w:numPr>
          <w:ilvl w:val="1"/>
          <w:numId w:val="1"/>
        </w:numPr>
        <w:tabs>
          <w:tab w:val="clear" w:pos="495"/>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do rompimento do equilíbrio econômico-financeiro originalmente estipulado.</w:t>
      </w:r>
    </w:p>
    <w:p w:rsidR="00E46681" w:rsidRPr="00126D61" w:rsidRDefault="00E46681" w:rsidP="00E46681">
      <w:pPr>
        <w:widowControl w:val="0"/>
        <w:numPr>
          <w:ilvl w:val="1"/>
          <w:numId w:val="1"/>
        </w:numPr>
        <w:tabs>
          <w:tab w:val="clear" w:pos="495"/>
        </w:tabs>
        <w:suppressAutoHyphens/>
        <w:spacing w:after="120" w:line="240" w:lineRule="auto"/>
        <w:ind w:left="0" w:right="-1" w:firstLine="0"/>
        <w:jc w:val="both"/>
        <w:rPr>
          <w:rFonts w:ascii="Times New Roman" w:eastAsia="Times New Roman" w:hAnsi="Times New Roman" w:cs="Times New Roman"/>
        </w:rPr>
      </w:pPr>
      <w:proofErr w:type="gramStart"/>
      <w:r w:rsidRPr="00126D61">
        <w:rPr>
          <w:rFonts w:ascii="Times New Roman" w:eastAsia="Times New Roman" w:hAnsi="Times New Roman" w:cs="Times New Roman"/>
        </w:rPr>
        <w:t>A critério</w:t>
      </w:r>
      <w:proofErr w:type="gramEnd"/>
      <w:r w:rsidRPr="00126D61">
        <w:rPr>
          <w:rFonts w:ascii="Times New Roman" w:eastAsia="Times New Roman" w:hAnsi="Times New Roman" w:cs="Times New Roman"/>
        </w:rPr>
        <w:t xml:space="preserve"> do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poderá ser cancelado o registro de preços e instaurada nova licitação para a aquisição ou contratação do objeto de registro, sem que caiba direito de recurso ou indenização.</w:t>
      </w:r>
    </w:p>
    <w:p w:rsidR="00E46681" w:rsidRPr="00126D61" w:rsidRDefault="00E46681" w:rsidP="00E46681">
      <w:pPr>
        <w:widowControl w:val="0"/>
        <w:numPr>
          <w:ilvl w:val="1"/>
          <w:numId w:val="1"/>
        </w:numPr>
        <w:tabs>
          <w:tab w:val="clear" w:pos="495"/>
        </w:tabs>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Caso ao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entenda pela revisão dos preços, o novo preço será consignado, através de </w:t>
      </w:r>
      <w:proofErr w:type="spellStart"/>
      <w:r w:rsidRPr="00126D61">
        <w:rPr>
          <w:rFonts w:ascii="Times New Roman" w:eastAsia="Times New Roman" w:hAnsi="Times New Roman" w:cs="Times New Roman"/>
        </w:rPr>
        <w:t>apostilamento</w:t>
      </w:r>
      <w:proofErr w:type="spellEnd"/>
      <w:r w:rsidRPr="00126D61">
        <w:rPr>
          <w:rFonts w:ascii="Times New Roman" w:eastAsia="Times New Roman" w:hAnsi="Times New Roman" w:cs="Times New Roman"/>
        </w:rPr>
        <w:t xml:space="preserve"> na Ata de Registro de Preços, ao qual estarão os fornecedores vinculados.</w:t>
      </w:r>
    </w:p>
    <w:p w:rsidR="00E46681" w:rsidRPr="00126D61" w:rsidRDefault="00E46681" w:rsidP="00E46681">
      <w:pPr>
        <w:spacing w:before="600"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CLÁUSULA TERCEIRA – DO PRAZO DE VALIDADE DO REGISTRO DE PREÇOS</w:t>
      </w:r>
    </w:p>
    <w:p w:rsidR="00E46681" w:rsidRPr="00126D61" w:rsidRDefault="00E46681" w:rsidP="00E46681">
      <w:pPr>
        <w:widowControl w:val="0"/>
        <w:numPr>
          <w:ilvl w:val="1"/>
          <w:numId w:val="10"/>
        </w:numPr>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A vigência do presente instrumento será de </w:t>
      </w:r>
      <w:r w:rsidRPr="00126D61">
        <w:rPr>
          <w:rFonts w:ascii="Times New Roman" w:eastAsia="Times New Roman" w:hAnsi="Times New Roman" w:cs="Times New Roman"/>
          <w:b/>
          <w:bCs/>
        </w:rPr>
        <w:t xml:space="preserve">12 </w:t>
      </w:r>
      <w:r w:rsidRPr="00126D61">
        <w:rPr>
          <w:rFonts w:ascii="Times New Roman" w:eastAsia="Times New Roman" w:hAnsi="Times New Roman" w:cs="Times New Roman"/>
          <w:b/>
        </w:rPr>
        <w:t>(doze)</w:t>
      </w:r>
      <w:r w:rsidRPr="00126D61">
        <w:rPr>
          <w:rFonts w:ascii="Times New Roman" w:eastAsia="Times New Roman" w:hAnsi="Times New Roman" w:cs="Times New Roman"/>
        </w:rPr>
        <w:t xml:space="preserve"> </w:t>
      </w:r>
      <w:r w:rsidRPr="00126D61">
        <w:rPr>
          <w:rFonts w:ascii="Times New Roman" w:eastAsia="Times New Roman" w:hAnsi="Times New Roman" w:cs="Times New Roman"/>
          <w:b/>
        </w:rPr>
        <w:t>meses</w:t>
      </w:r>
      <w:r w:rsidRPr="00126D61">
        <w:rPr>
          <w:rFonts w:ascii="Times New Roman" w:eastAsia="Times New Roman" w:hAnsi="Times New Roman" w:cs="Times New Roman"/>
        </w:rPr>
        <w:t>, conforme o art. 13, do Decreto Municipal n.º 368/09, contados da data de publicação de seu extrato na Imprensa Oficial.</w:t>
      </w:r>
    </w:p>
    <w:p w:rsidR="00E46681" w:rsidRPr="00126D61" w:rsidRDefault="00E46681" w:rsidP="00E46681">
      <w:pPr>
        <w:spacing w:before="600"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CLÁUSULA QUARTA – DOS USUÁRIOS DO REGISTRO DE PREÇOS</w:t>
      </w:r>
    </w:p>
    <w:p w:rsidR="00E46681" w:rsidRPr="00126D61" w:rsidRDefault="00E46681" w:rsidP="00E46681">
      <w:pPr>
        <w:widowControl w:val="0"/>
        <w:numPr>
          <w:ilvl w:val="1"/>
          <w:numId w:val="11"/>
        </w:numPr>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Serão usuários do Registro de Preços os órgãos da Administração Direta e Indireta, do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w:t>
      </w:r>
    </w:p>
    <w:p w:rsidR="00E46681" w:rsidRPr="00126D61" w:rsidRDefault="00E46681" w:rsidP="00E46681">
      <w:pPr>
        <w:widowControl w:val="0"/>
        <w:numPr>
          <w:ilvl w:val="1"/>
          <w:numId w:val="11"/>
        </w:numPr>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E46681" w:rsidRPr="001F19B1" w:rsidRDefault="00E46681" w:rsidP="00E46681">
      <w:pPr>
        <w:widowControl w:val="0"/>
        <w:numPr>
          <w:ilvl w:val="1"/>
          <w:numId w:val="11"/>
        </w:numPr>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E46681" w:rsidRPr="00126D61" w:rsidRDefault="00E46681" w:rsidP="00E46681">
      <w:pPr>
        <w:widowControl w:val="0"/>
        <w:numPr>
          <w:ilvl w:val="1"/>
          <w:numId w:val="11"/>
        </w:numPr>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Poderá utilizar-se da Ata de Registro de Preços qualquer órgão ou entidade da Administração Pública que não tenha participado do certame, mediante prévia consulta </w:t>
      </w:r>
      <w:proofErr w:type="gramStart"/>
      <w:r w:rsidRPr="00126D61">
        <w:rPr>
          <w:rFonts w:ascii="Times New Roman" w:eastAsia="Times New Roman" w:hAnsi="Times New Roman" w:cs="Times New Roman"/>
        </w:rPr>
        <w:t>à</w:t>
      </w:r>
      <w:proofErr w:type="gramEnd"/>
      <w:r w:rsidRPr="00126D61">
        <w:rPr>
          <w:rFonts w:ascii="Times New Roman" w:eastAsia="Times New Roman" w:hAnsi="Times New Roman" w:cs="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w:t>
      </w:r>
      <w:r w:rsidRPr="00126D61">
        <w:rPr>
          <w:rFonts w:ascii="Times New Roman" w:eastAsia="Times New Roman" w:hAnsi="Times New Roman" w:cs="Times New Roman"/>
        </w:rPr>
        <w:lastRenderedPageBreak/>
        <w:t>usuários do registro.</w:t>
      </w:r>
    </w:p>
    <w:p w:rsidR="00E46681" w:rsidRPr="00126D61" w:rsidRDefault="00E46681" w:rsidP="00E46681">
      <w:pPr>
        <w:widowControl w:val="0"/>
        <w:spacing w:after="120" w:line="240" w:lineRule="auto"/>
        <w:jc w:val="both"/>
        <w:rPr>
          <w:rFonts w:ascii="Times New Roman" w:eastAsia="Times New Roman" w:hAnsi="Times New Roman" w:cs="Times New Roman"/>
        </w:rPr>
      </w:pPr>
    </w:p>
    <w:p w:rsidR="00E46681" w:rsidRPr="00126D61" w:rsidRDefault="00E46681" w:rsidP="00E46681">
      <w:pPr>
        <w:widowControl w:val="0"/>
        <w:numPr>
          <w:ilvl w:val="1"/>
          <w:numId w:val="11"/>
        </w:numPr>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E46681" w:rsidRPr="00126D61" w:rsidRDefault="00E46681" w:rsidP="00E46681">
      <w:pPr>
        <w:widowControl w:val="0"/>
        <w:numPr>
          <w:ilvl w:val="1"/>
          <w:numId w:val="11"/>
        </w:numPr>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não se obriga a firmar contratações oriundas do Sistema Registro de Preços ou nas quantidades estimadas, ficando-lhe facultada a utilização de outros meios para aquisição do produto, respeitada a legislação </w:t>
      </w:r>
      <w:proofErr w:type="gramStart"/>
      <w:r w:rsidRPr="00126D61">
        <w:rPr>
          <w:rFonts w:ascii="Times New Roman" w:eastAsia="Times New Roman" w:hAnsi="Times New Roman" w:cs="Times New Roman"/>
        </w:rPr>
        <w:t>relativa ás</w:t>
      </w:r>
      <w:proofErr w:type="gramEnd"/>
      <w:r w:rsidRPr="00126D61">
        <w:rPr>
          <w:rFonts w:ascii="Times New Roman" w:eastAsia="Times New Roman" w:hAnsi="Times New Roman" w:cs="Times New Roman"/>
        </w:rPr>
        <w:t xml:space="preserve"> licitações, sendo assegurado ao beneficiário do registro de Preços preferência em igualdade de condições.</w:t>
      </w:r>
    </w:p>
    <w:p w:rsidR="00E46681" w:rsidRPr="00126D61" w:rsidRDefault="00E46681" w:rsidP="00E46681">
      <w:pPr>
        <w:widowControl w:val="0"/>
        <w:numPr>
          <w:ilvl w:val="1"/>
          <w:numId w:val="11"/>
        </w:numPr>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As aquisições ou contratações adicionais a que se refere este artigo não poderão exceder, por órgão ou entidade, a 100% (cem por cento) dos quantitativos registrados na Ata de Registro de Preços.</w:t>
      </w:r>
    </w:p>
    <w:p w:rsidR="00E46681" w:rsidRPr="00126D61" w:rsidRDefault="00E46681" w:rsidP="00E46681">
      <w:pPr>
        <w:widowControl w:val="0"/>
        <w:numPr>
          <w:ilvl w:val="1"/>
          <w:numId w:val="11"/>
        </w:numPr>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E46681" w:rsidRPr="00126D61" w:rsidRDefault="00E46681" w:rsidP="00E46681">
      <w:pPr>
        <w:widowControl w:val="0"/>
        <w:numPr>
          <w:ilvl w:val="1"/>
          <w:numId w:val="11"/>
        </w:numPr>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através do órgão gerenciador não responde pelos atos do órgão carona.</w:t>
      </w:r>
    </w:p>
    <w:p w:rsidR="00E46681" w:rsidRPr="00126D61" w:rsidRDefault="00E46681" w:rsidP="00E46681">
      <w:pPr>
        <w:spacing w:before="240"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CLÁUSULA QUINTA – DOS DIREITOS E OBRIGAÇÕES DAS PARTES</w:t>
      </w:r>
    </w:p>
    <w:p w:rsidR="00E46681" w:rsidRPr="00126D61" w:rsidRDefault="00E46681" w:rsidP="00E46681">
      <w:pPr>
        <w:widowControl w:val="0"/>
        <w:numPr>
          <w:ilvl w:val="1"/>
          <w:numId w:val="12"/>
        </w:numPr>
        <w:spacing w:after="120" w:line="240" w:lineRule="auto"/>
        <w:ind w:left="0" w:firstLine="0"/>
        <w:jc w:val="both"/>
        <w:rPr>
          <w:rFonts w:ascii="Times New Roman" w:eastAsia="Times New Roman" w:hAnsi="Times New Roman" w:cs="Times New Roman"/>
          <w:b/>
          <w:bCs/>
        </w:rPr>
      </w:pPr>
      <w:r w:rsidRPr="00126D61">
        <w:rPr>
          <w:rFonts w:ascii="Times New Roman" w:eastAsia="Times New Roman" w:hAnsi="Times New Roman" w:cs="Times New Roman"/>
          <w:b/>
          <w:bCs/>
        </w:rPr>
        <w:t>Compete ao Órgão Gestor:</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Decidir sobre a revisão ou cancelamento dos preços registrados no prazo máximo de 10 (dez) dias úteis, salvo motivo de força maior devidamente justificado no processo.</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 xml:space="preserve">Gerenciar o registro de preço e acompanhar, periodicamente, os preços praticados no mercado para os produtos registrados e nas mesmas condições de fornecimento, para fins de controle e fixação do valor máximo a ser pago pelo Município de Coronel </w:t>
      </w:r>
      <w:proofErr w:type="spellStart"/>
      <w:r w:rsidRPr="00126D61">
        <w:rPr>
          <w:rFonts w:ascii="Times New Roman" w:hAnsi="Times New Roman"/>
        </w:rPr>
        <w:t>Sapucaia-MS</w:t>
      </w:r>
      <w:proofErr w:type="spellEnd"/>
      <w:r w:rsidRPr="00126D61">
        <w:rPr>
          <w:rFonts w:ascii="Times New Roman" w:hAnsi="Times New Roman"/>
        </w:rPr>
        <w:t>.</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Emitir a autorização de compra.</w:t>
      </w:r>
    </w:p>
    <w:p w:rsidR="00E46681" w:rsidRPr="001F19B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Dar preferência de contratação ao detentor do Registro de Preços ou conceder igualdade de condições, no caso de contratações por outros meios permitidos pela legislação.</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Aplicar penalidades e sanções cabíveis.</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Cancelar o Registro de Preços quando presentes as situações previstas na Cláusula Sexta deste documento.</w:t>
      </w:r>
    </w:p>
    <w:p w:rsidR="00E46681" w:rsidRPr="00126D61" w:rsidRDefault="00E46681" w:rsidP="00E46681">
      <w:pPr>
        <w:widowControl w:val="0"/>
        <w:numPr>
          <w:ilvl w:val="1"/>
          <w:numId w:val="12"/>
        </w:numPr>
        <w:spacing w:after="120" w:line="240" w:lineRule="auto"/>
        <w:ind w:left="0" w:firstLine="0"/>
        <w:jc w:val="both"/>
        <w:rPr>
          <w:rFonts w:ascii="Times New Roman" w:eastAsia="Times New Roman" w:hAnsi="Times New Roman" w:cs="Times New Roman"/>
          <w:b/>
          <w:bCs/>
        </w:rPr>
      </w:pPr>
      <w:r w:rsidRPr="00126D61">
        <w:rPr>
          <w:rFonts w:ascii="Times New Roman" w:eastAsia="Times New Roman" w:hAnsi="Times New Roman" w:cs="Times New Roman"/>
          <w:b/>
        </w:rPr>
        <w:t>Compete aos Órgãos ou Entidades Usuários</w:t>
      </w:r>
      <w:r w:rsidRPr="00126D61">
        <w:rPr>
          <w:rFonts w:ascii="Times New Roman" w:eastAsia="Times New Roman" w:hAnsi="Times New Roman" w:cs="Times New Roman"/>
          <w:b/>
          <w:bCs/>
        </w:rPr>
        <w:t>:</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Firmar ou não a contratação do objeto de registro de preço ou contratar nas quantidades estimadas.</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Proporcionar ao Compromitente Fornecedor todas as condições para o cumprimento de suas obrigações e entrega dos produtos dentro das normas estabelecidas no edital.</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Proceder à fiscalização da contratação, mediante controle do cumprimento de todas as obrigações relativas ao fornecimento, inclusive à aplicação das sanções previstas neste edital.</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lastRenderedPageBreak/>
        <w:t>Informar ao Gerenciador da Ata, da inexecução total do compromisso, caracterizada pelo não comparecimento do Compromitente Fornecedor para a retirada da Nota de Empenho e assinatura do Contrato, conforme o caso, visando à convocação dos remanescentes.</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Aplicar as penalidades de sua competência ao fornecedor faltoso.</w:t>
      </w:r>
    </w:p>
    <w:p w:rsidR="00E46681" w:rsidRPr="00126D61" w:rsidRDefault="00E46681" w:rsidP="00E46681">
      <w:pPr>
        <w:widowControl w:val="0"/>
        <w:numPr>
          <w:ilvl w:val="2"/>
          <w:numId w:val="12"/>
        </w:numPr>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Notificar as Secretarias Municipais do </w:t>
      </w:r>
      <w:proofErr w:type="spellStart"/>
      <w:r w:rsidRPr="00126D61">
        <w:rPr>
          <w:rFonts w:ascii="Times New Roman" w:eastAsia="Times New Roman" w:hAnsi="Times New Roman" w:cs="Times New Roman"/>
        </w:rPr>
        <w:t>municipio</w:t>
      </w:r>
      <w:proofErr w:type="spellEnd"/>
      <w:r w:rsidRPr="00126D61">
        <w:rPr>
          <w:rFonts w:ascii="Times New Roman" w:eastAsia="Times New Roman" w:hAnsi="Times New Roman" w:cs="Times New Roman"/>
        </w:rPr>
        <w:t>, os casos de licitações com preços inferiores aos registrados em Ata.</w:t>
      </w:r>
    </w:p>
    <w:p w:rsidR="00E46681" w:rsidRPr="00126D61" w:rsidRDefault="00E46681" w:rsidP="00E46681">
      <w:pPr>
        <w:widowControl w:val="0"/>
        <w:numPr>
          <w:ilvl w:val="2"/>
          <w:numId w:val="12"/>
        </w:numPr>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Rejeitar, no todo ou em parte, os produtos entregues em desacordo com as obrigações assumidas pelo Compromitente Fornecedor.</w:t>
      </w:r>
    </w:p>
    <w:p w:rsidR="00E46681" w:rsidRPr="00126D61" w:rsidRDefault="00E46681" w:rsidP="00E46681">
      <w:pPr>
        <w:widowControl w:val="0"/>
        <w:numPr>
          <w:ilvl w:val="2"/>
          <w:numId w:val="12"/>
        </w:numPr>
        <w:suppressAutoHyphens/>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Efetuar os pagamentos dentro das condições estabelecidas no edital.</w:t>
      </w:r>
    </w:p>
    <w:p w:rsidR="00E46681" w:rsidRPr="00126D61" w:rsidRDefault="00E46681" w:rsidP="00E46681">
      <w:pPr>
        <w:widowControl w:val="0"/>
        <w:numPr>
          <w:ilvl w:val="1"/>
          <w:numId w:val="12"/>
        </w:numPr>
        <w:spacing w:before="240" w:after="120" w:line="240" w:lineRule="auto"/>
        <w:ind w:left="0" w:firstLine="0"/>
        <w:jc w:val="both"/>
        <w:rPr>
          <w:rFonts w:ascii="Times New Roman" w:eastAsia="Times New Roman" w:hAnsi="Times New Roman" w:cs="Times New Roman"/>
          <w:b/>
          <w:bCs/>
        </w:rPr>
      </w:pPr>
      <w:r w:rsidRPr="00126D61">
        <w:rPr>
          <w:rFonts w:ascii="Times New Roman" w:eastAsia="Times New Roman" w:hAnsi="Times New Roman" w:cs="Times New Roman"/>
          <w:b/>
        </w:rPr>
        <w:t xml:space="preserve">Compete ao Compromitente </w:t>
      </w:r>
      <w:proofErr w:type="gramStart"/>
      <w:r w:rsidRPr="00126D61">
        <w:rPr>
          <w:rFonts w:ascii="Times New Roman" w:eastAsia="Times New Roman" w:hAnsi="Times New Roman" w:cs="Times New Roman"/>
          <w:b/>
        </w:rPr>
        <w:t>Fornecedor(</w:t>
      </w:r>
      <w:proofErr w:type="gramEnd"/>
      <w:r w:rsidRPr="00126D61">
        <w:rPr>
          <w:rFonts w:ascii="Times New Roman" w:eastAsia="Times New Roman" w:hAnsi="Times New Roman" w:cs="Times New Roman"/>
          <w:b/>
        </w:rPr>
        <w:t>a)</w:t>
      </w:r>
      <w:r w:rsidRPr="00126D61">
        <w:rPr>
          <w:rFonts w:ascii="Times New Roman" w:eastAsia="Times New Roman" w:hAnsi="Times New Roman" w:cs="Times New Roman"/>
          <w:b/>
          <w:bCs/>
        </w:rPr>
        <w:t>:</w:t>
      </w:r>
    </w:p>
    <w:p w:rsidR="00E46681" w:rsidRPr="00126D61" w:rsidRDefault="00E46681" w:rsidP="00E46681">
      <w:pPr>
        <w:pStyle w:val="PargrafodaLista"/>
        <w:widowControl w:val="0"/>
        <w:numPr>
          <w:ilvl w:val="2"/>
          <w:numId w:val="12"/>
        </w:numPr>
        <w:suppressAutoHyphens/>
        <w:spacing w:after="120" w:line="240" w:lineRule="auto"/>
        <w:ind w:left="0" w:firstLine="0"/>
        <w:contextualSpacing w:val="0"/>
        <w:jc w:val="both"/>
        <w:rPr>
          <w:rFonts w:ascii="Times New Roman" w:hAnsi="Times New Roman"/>
        </w:rPr>
      </w:pPr>
      <w:r w:rsidRPr="00126D61">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Manter, durante a vigência do Registro de Preços, compatibilidade de todas as obrigações assumidas e as condições de habilitação e qualificação exigidas na licitação.</w:t>
      </w:r>
    </w:p>
    <w:p w:rsidR="001F19B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Substituir os produtos recusados pelo órgão ou entidade usuária, sem qualquer ônus para 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no prazo de </w:t>
      </w:r>
      <w:r w:rsidR="006430CF">
        <w:rPr>
          <w:rFonts w:ascii="Times New Roman" w:eastAsia="Times New Roman" w:hAnsi="Times New Roman" w:cs="Times New Roman"/>
        </w:rPr>
        <w:t>48 (quarenta e oito</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proofErr w:type="gramStart"/>
      <w:r w:rsidRPr="00126D61">
        <w:rPr>
          <w:rFonts w:ascii="Times New Roman" w:eastAsia="Times New Roman" w:hAnsi="Times New Roman" w:cs="Times New Roman"/>
        </w:rPr>
        <w:t>)</w:t>
      </w:r>
      <w:proofErr w:type="gramEnd"/>
      <w:r w:rsidRPr="00126D61">
        <w:rPr>
          <w:rFonts w:ascii="Times New Roman" w:eastAsia="Times New Roman" w:hAnsi="Times New Roman" w:cs="Times New Roman"/>
        </w:rPr>
        <w:t xml:space="preserve"> </w:t>
      </w:r>
      <w:r w:rsidR="006430CF">
        <w:rPr>
          <w:rFonts w:ascii="Times New Roman" w:eastAsia="Times New Roman" w:hAnsi="Times New Roman" w:cs="Times New Roman"/>
        </w:rPr>
        <w:t>horas</w:t>
      </w:r>
      <w:r w:rsidRPr="00126D61">
        <w:rPr>
          <w:rFonts w:ascii="Times New Roman" w:eastAsia="Times New Roman" w:hAnsi="Times New Roman" w:cs="Times New Roman"/>
        </w:rPr>
        <w:t xml:space="preserve"> após o recebimento da Notificação, independentemente da aplicação das penalidades cabíveis.</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Ter revisado ou cancelado o registro de seus preços, quando não cumprido os pressupostos estabelecidos na presente Ata e demais documentos pertinentes a este Registro de Preços.</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Atender a demanda dos órgãos ou entidade usuários, durante a fase da negociação de revisão de preços de que trata a Cláusula Segunda desta Ata, com os preços </w:t>
      </w:r>
      <w:proofErr w:type="gramStart"/>
      <w:r w:rsidRPr="00126D61">
        <w:rPr>
          <w:rFonts w:ascii="Times New Roman" w:eastAsia="Times New Roman" w:hAnsi="Times New Roman" w:cs="Times New Roman"/>
        </w:rPr>
        <w:t>inicialmente registrados, garantida</w:t>
      </w:r>
      <w:proofErr w:type="gramEnd"/>
      <w:r w:rsidRPr="00126D61">
        <w:rPr>
          <w:rFonts w:ascii="Times New Roman" w:eastAsia="Times New Roman" w:hAnsi="Times New Roman" w:cs="Times New Roman"/>
        </w:rPr>
        <w:t xml:space="preserve"> a compensação dos valores dos produtos já entregues, caso do reconhecimento pelo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do rompimento do equilíbrio originalmente estipulado.</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Vincular-se ao preço máximo (novo preço) definido pelo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resultante do ato de revisão.</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Ter direito de preferência ou, igualdade de condições caso 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optar pela contratação dos produtos objeto de registro por outros meios facultados na legislação relativa às licitações.</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Responsabilizar-se pelos danos causados diretamente à Administração ou a terceiros, decorrentes de sua culpa ou dolo até a entrega do objeto de Registro de Preços.</w:t>
      </w:r>
    </w:p>
    <w:p w:rsidR="00E46681" w:rsidRPr="00126D6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Receber os pagamentos respectivos nas condições pactuadas.</w:t>
      </w:r>
    </w:p>
    <w:p w:rsidR="00E46681" w:rsidRDefault="00E46681" w:rsidP="00E46681">
      <w:pPr>
        <w:widowControl w:val="0"/>
        <w:numPr>
          <w:ilvl w:val="2"/>
          <w:numId w:val="12"/>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Fornecer os quantitativos registrados acrescidos em até 25% (vinte e cinco por cento) do valor atualizado do Contrato, conforme dispõe o § 1º, art. 65, da Lei Federal n.º 8.666/93.</w:t>
      </w:r>
    </w:p>
    <w:p w:rsidR="001F19B1" w:rsidRPr="00126D61" w:rsidRDefault="001F19B1" w:rsidP="001F19B1">
      <w:pPr>
        <w:widowControl w:val="0"/>
        <w:suppressAutoHyphens/>
        <w:spacing w:after="120" w:line="240" w:lineRule="auto"/>
        <w:jc w:val="both"/>
        <w:rPr>
          <w:rFonts w:ascii="Times New Roman" w:eastAsia="Times New Roman" w:hAnsi="Times New Roman" w:cs="Times New Roman"/>
        </w:rPr>
      </w:pPr>
    </w:p>
    <w:p w:rsidR="00E46681" w:rsidRPr="00126D61" w:rsidRDefault="00E46681" w:rsidP="00E46681">
      <w:pPr>
        <w:spacing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CLÁUSULA SEXTA – DO CANCELAMENTO DOS PREÇOS REGISTRADOS</w:t>
      </w:r>
    </w:p>
    <w:p w:rsidR="00E46681" w:rsidRPr="00126D61" w:rsidRDefault="00E46681" w:rsidP="00E46681">
      <w:pPr>
        <w:pStyle w:val="Corpodetexto"/>
        <w:widowControl w:val="0"/>
        <w:spacing w:line="240" w:lineRule="auto"/>
        <w:jc w:val="both"/>
        <w:rPr>
          <w:rFonts w:ascii="Times New Roman" w:hAnsi="Times New Roman"/>
        </w:rPr>
      </w:pPr>
      <w:r w:rsidRPr="00126D61">
        <w:rPr>
          <w:rFonts w:ascii="Times New Roman" w:hAnsi="Times New Roman"/>
          <w:b/>
        </w:rPr>
        <w:t>6.1.</w:t>
      </w:r>
      <w:r w:rsidRPr="00126D61">
        <w:rPr>
          <w:rFonts w:ascii="Times New Roman" w:hAnsi="Times New Roman"/>
        </w:rPr>
        <w:tab/>
        <w:t xml:space="preserve">Os preços registrados poderão ser cancelados automaticamente, por decurso do prazo de vigência, quando não restarem fornecedores ou ainda pelo Município de Coronel </w:t>
      </w:r>
      <w:proofErr w:type="spellStart"/>
      <w:r w:rsidRPr="00126D61">
        <w:rPr>
          <w:rFonts w:ascii="Times New Roman" w:hAnsi="Times New Roman"/>
        </w:rPr>
        <w:t>Sapucaia-MS</w:t>
      </w:r>
      <w:proofErr w:type="spellEnd"/>
      <w:r w:rsidRPr="00126D61">
        <w:rPr>
          <w:rFonts w:ascii="Times New Roman" w:hAnsi="Times New Roman"/>
        </w:rPr>
        <w:t xml:space="preserve"> quando o Compromitente Fornecedor:</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 xml:space="preserve">Não formalizar o Contrato decorrente do Registro de Preços e/ou não retirar o instrumento equivalente </w:t>
      </w:r>
      <w:r w:rsidRPr="00126D61">
        <w:rPr>
          <w:rFonts w:ascii="Times New Roman" w:hAnsi="Times New Roman"/>
        </w:rPr>
        <w:lastRenderedPageBreak/>
        <w:t>no prazo estipulado ou descumprir exigências da Ata a que estiver vinculado, sem justificativa aceitável;</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Ocorrer qualquer das hipóteses de inexecução total ou parcial do instrumento de ajuste;</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Os preços registrados apresentarem-se superiores ao do mercado e não houver êxito na negociação;</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Der causa a rescisão administrativa do ajuste decorrente do Registro de Preços por motivos elencados no art. 77 e seguintes da Lei Federal n.º 8.666/93;</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Por razão de interesse público, devidamente motivado;</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 xml:space="preserve">Estiver impedida para licitar ou contratar temporariamente com o Município de Coronel </w:t>
      </w:r>
      <w:proofErr w:type="spellStart"/>
      <w:r w:rsidRPr="00126D61">
        <w:rPr>
          <w:rFonts w:ascii="Times New Roman" w:hAnsi="Times New Roman"/>
        </w:rPr>
        <w:t>Sapucaia-MS</w:t>
      </w:r>
      <w:proofErr w:type="spellEnd"/>
      <w:r w:rsidRPr="00126D61">
        <w:rPr>
          <w:rFonts w:ascii="Times New Roman" w:hAnsi="Times New Roman"/>
        </w:rPr>
        <w:t xml:space="preserve"> ou for declarada inidôneo para licitar ou contratar com a Administração Pública, nos termos da Lei Federal n.º 10.520/02;</w:t>
      </w:r>
    </w:p>
    <w:p w:rsidR="00E46681" w:rsidRPr="00126D61" w:rsidRDefault="00E46681" w:rsidP="00E46681">
      <w:pPr>
        <w:pStyle w:val="Corpodetexto"/>
        <w:widowControl w:val="0"/>
        <w:numPr>
          <w:ilvl w:val="1"/>
          <w:numId w:val="2"/>
        </w:numPr>
        <w:tabs>
          <w:tab w:val="clear" w:pos="1440"/>
        </w:tabs>
        <w:suppressAutoHyphens/>
        <w:spacing w:line="240" w:lineRule="auto"/>
        <w:ind w:left="0" w:firstLine="0"/>
        <w:jc w:val="both"/>
        <w:rPr>
          <w:rFonts w:ascii="Times New Roman" w:hAnsi="Times New Roman"/>
        </w:rPr>
      </w:pPr>
      <w:r w:rsidRPr="00126D61">
        <w:rPr>
          <w:rFonts w:ascii="Times New Roman" w:hAnsi="Times New Roman"/>
        </w:rPr>
        <w:t xml:space="preserve">Por requerimento do detentor da Ata, mediante deferimento do Município de Coronel </w:t>
      </w:r>
      <w:proofErr w:type="spellStart"/>
      <w:r w:rsidRPr="00126D61">
        <w:rPr>
          <w:rFonts w:ascii="Times New Roman" w:hAnsi="Times New Roman"/>
        </w:rPr>
        <w:t>Sapucaia-MS</w:t>
      </w:r>
      <w:proofErr w:type="spellEnd"/>
      <w:r w:rsidRPr="00126D61">
        <w:rPr>
          <w:rFonts w:ascii="Times New Roman" w:hAnsi="Times New Roman"/>
        </w:rPr>
        <w:t xml:space="preserve"> frente </w:t>
      </w:r>
      <w:proofErr w:type="gramStart"/>
      <w:r w:rsidRPr="00126D61">
        <w:rPr>
          <w:rFonts w:ascii="Times New Roman" w:hAnsi="Times New Roman"/>
        </w:rPr>
        <w:t>a</w:t>
      </w:r>
      <w:proofErr w:type="gramEnd"/>
      <w:r w:rsidRPr="00126D61">
        <w:rPr>
          <w:rFonts w:ascii="Times New Roman" w:hAnsi="Times New Roman"/>
        </w:rPr>
        <w:t xml:space="preserve"> comprovação da impossibilidade do cumprimento das obrigações assumidas, sem prejuízo das penalidades previstas no instrumento convocatório, neste Termo, bem como perdas e danos.</w:t>
      </w:r>
    </w:p>
    <w:p w:rsidR="00E46681" w:rsidRPr="00126D61" w:rsidRDefault="00E46681" w:rsidP="00E46681">
      <w:pPr>
        <w:pStyle w:val="Corpodetexto"/>
        <w:widowControl w:val="0"/>
        <w:numPr>
          <w:ilvl w:val="1"/>
          <w:numId w:val="13"/>
        </w:numPr>
        <w:spacing w:line="240" w:lineRule="auto"/>
        <w:ind w:left="0" w:right="-1" w:firstLine="0"/>
        <w:jc w:val="both"/>
        <w:rPr>
          <w:rFonts w:ascii="Times New Roman" w:hAnsi="Times New Roman"/>
        </w:rPr>
      </w:pPr>
      <w:r w:rsidRPr="00126D61">
        <w:rPr>
          <w:rFonts w:ascii="Times New Roman" w:hAnsi="Times New Roman"/>
        </w:rPr>
        <w:t>Será assegurado o contraditório e a ampla defesa do interessado, no respectivo processo, no prazo de 05 (cinco) dias úteis, contados da notificação ou publicação.</w:t>
      </w:r>
    </w:p>
    <w:p w:rsidR="00E46681" w:rsidRPr="00126D61" w:rsidRDefault="00E46681" w:rsidP="00E46681">
      <w:pPr>
        <w:spacing w:before="240"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CLÁUSULA SÉTIMA – DO FORNECIMENTO</w:t>
      </w:r>
    </w:p>
    <w:p w:rsidR="00E46681" w:rsidRPr="00126D61" w:rsidRDefault="00E46681" w:rsidP="00E46681">
      <w:pPr>
        <w:widowControl w:val="0"/>
        <w:numPr>
          <w:ilvl w:val="1"/>
          <w:numId w:val="3"/>
        </w:numPr>
        <w:tabs>
          <w:tab w:val="clear" w:pos="900"/>
        </w:tabs>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E46681" w:rsidRPr="00126D61" w:rsidRDefault="00E46681" w:rsidP="00E46681">
      <w:pPr>
        <w:widowControl w:val="0"/>
        <w:numPr>
          <w:ilvl w:val="0"/>
          <w:numId w:val="8"/>
        </w:numPr>
        <w:tabs>
          <w:tab w:val="clear" w:pos="403"/>
        </w:tab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Nota de empenho ou documento equivalente, quando a entrega não envolver obrigações futuras;</w:t>
      </w:r>
    </w:p>
    <w:p w:rsidR="00E46681" w:rsidRPr="00126D61" w:rsidRDefault="00E46681" w:rsidP="00E46681">
      <w:pPr>
        <w:widowControl w:val="0"/>
        <w:numPr>
          <w:ilvl w:val="0"/>
          <w:numId w:val="8"/>
        </w:numPr>
        <w:tabs>
          <w:tab w:val="clear" w:pos="403"/>
        </w:tab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Nota de empenho ou documento equivalente e contrato de fornecimento, quando presentes obrigações futuras.</w:t>
      </w:r>
    </w:p>
    <w:p w:rsidR="00E46681" w:rsidRPr="00126D61" w:rsidRDefault="00E46681" w:rsidP="00E46681">
      <w:pPr>
        <w:widowControl w:val="0"/>
        <w:numPr>
          <w:ilvl w:val="1"/>
          <w:numId w:val="3"/>
        </w:numPr>
        <w:tabs>
          <w:tab w:val="clear" w:pos="900"/>
        </w:tabs>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 prazo para a retirada da Nota de Empenho e/ou assinatura da Ata será de </w:t>
      </w:r>
      <w:r w:rsidRPr="00126D61">
        <w:rPr>
          <w:rFonts w:ascii="Times New Roman" w:eastAsia="Times New Roman" w:hAnsi="Times New Roman" w:cs="Times New Roman"/>
          <w:b/>
        </w:rPr>
        <w:t>05 (cinco) dias úteis</w:t>
      </w:r>
      <w:r w:rsidRPr="00126D61">
        <w:rPr>
          <w:rFonts w:ascii="Times New Roman" w:eastAsia="Times New Roman" w:hAnsi="Times New Roman" w:cs="Times New Roman"/>
        </w:rPr>
        <w:t>, contados da convocação.</w:t>
      </w:r>
    </w:p>
    <w:p w:rsidR="00E46681" w:rsidRPr="00126D61" w:rsidRDefault="00E46681" w:rsidP="00E46681">
      <w:pPr>
        <w:widowControl w:val="0"/>
        <w:numPr>
          <w:ilvl w:val="1"/>
          <w:numId w:val="3"/>
        </w:numPr>
        <w:tabs>
          <w:tab w:val="clear" w:pos="900"/>
        </w:tabs>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Os quantitativos de fornecimento serão os fixados em Nota de Empenho e/ou Contrato e observarão obrigatoriamente os valores registrados em Ata de Registro de Preços.</w:t>
      </w:r>
    </w:p>
    <w:p w:rsidR="00E46681" w:rsidRPr="00126D61" w:rsidRDefault="00E46681" w:rsidP="00E46681">
      <w:pPr>
        <w:pStyle w:val="Corpodetexto33"/>
        <w:numPr>
          <w:ilvl w:val="1"/>
          <w:numId w:val="3"/>
        </w:numPr>
        <w:tabs>
          <w:tab w:val="clear" w:pos="900"/>
        </w:tabs>
        <w:spacing w:after="120"/>
        <w:ind w:left="0" w:firstLine="0"/>
        <w:rPr>
          <w:rFonts w:ascii="Times New Roman" w:hAnsi="Times New Roman"/>
          <w:color w:val="000000"/>
          <w:kern w:val="0"/>
          <w:sz w:val="22"/>
          <w:szCs w:val="22"/>
        </w:rPr>
      </w:pPr>
      <w:r w:rsidRPr="00126D61">
        <w:rPr>
          <w:rFonts w:ascii="Times New Roman" w:hAnsi="Times New Roman"/>
          <w:bCs/>
          <w:sz w:val="22"/>
          <w:szCs w:val="22"/>
          <w:u w:val="single"/>
        </w:rPr>
        <w:t>DA ENTREGA</w:t>
      </w:r>
    </w:p>
    <w:p w:rsidR="00E46681" w:rsidRPr="00126D61" w:rsidRDefault="00E46681" w:rsidP="00E46681">
      <w:pPr>
        <w:pStyle w:val="Corpodetexto33"/>
        <w:numPr>
          <w:ilvl w:val="2"/>
          <w:numId w:val="3"/>
        </w:numPr>
        <w:tabs>
          <w:tab w:val="clear" w:pos="1800"/>
        </w:tabs>
        <w:spacing w:after="120"/>
        <w:ind w:left="0" w:firstLine="0"/>
        <w:rPr>
          <w:rFonts w:ascii="Times New Roman" w:hAnsi="Times New Roman"/>
          <w:color w:val="000000"/>
          <w:kern w:val="0"/>
          <w:sz w:val="22"/>
          <w:szCs w:val="22"/>
        </w:rPr>
      </w:pPr>
      <w:r w:rsidRPr="00126D61">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126D61">
        <w:rPr>
          <w:rFonts w:ascii="Times New Roman" w:hAnsi="Times New Roman"/>
          <w:smallCaps/>
          <w:sz w:val="22"/>
          <w:szCs w:val="22"/>
        </w:rPr>
        <w:t>Contrato</w:t>
      </w:r>
      <w:r w:rsidRPr="00126D61">
        <w:rPr>
          <w:rFonts w:ascii="Times New Roman" w:hAnsi="Times New Roman"/>
          <w:sz w:val="22"/>
          <w:szCs w:val="22"/>
        </w:rPr>
        <w:t>, a qual deverá especificar a quantidade a ser fornecida</w:t>
      </w:r>
      <w:r w:rsidRPr="00126D61">
        <w:rPr>
          <w:rFonts w:ascii="Times New Roman" w:hAnsi="Times New Roman"/>
          <w:color w:val="000000"/>
          <w:sz w:val="22"/>
          <w:szCs w:val="22"/>
        </w:rPr>
        <w:t>.</w:t>
      </w:r>
    </w:p>
    <w:p w:rsidR="00E46681" w:rsidRPr="00126D61" w:rsidRDefault="00E46681" w:rsidP="00E46681">
      <w:pPr>
        <w:pStyle w:val="Corpodetexto33"/>
        <w:numPr>
          <w:ilvl w:val="2"/>
          <w:numId w:val="3"/>
        </w:numPr>
        <w:tabs>
          <w:tab w:val="clear" w:pos="1800"/>
        </w:tabs>
        <w:spacing w:after="120"/>
        <w:ind w:left="0" w:firstLine="0"/>
        <w:rPr>
          <w:rFonts w:ascii="Times New Roman" w:hAnsi="Times New Roman"/>
          <w:color w:val="000000"/>
          <w:kern w:val="0"/>
          <w:sz w:val="22"/>
          <w:szCs w:val="22"/>
        </w:rPr>
      </w:pPr>
      <w:r w:rsidRPr="00126D61">
        <w:rPr>
          <w:rFonts w:ascii="Times New Roman" w:hAnsi="Times New Roman"/>
          <w:sz w:val="22"/>
          <w:szCs w:val="22"/>
        </w:rPr>
        <w:t xml:space="preserve">Caberá ao </w:t>
      </w:r>
      <w:r w:rsidRPr="00126D61">
        <w:rPr>
          <w:rFonts w:ascii="Times New Roman" w:hAnsi="Times New Roman"/>
          <w:color w:val="000000"/>
          <w:sz w:val="22"/>
          <w:szCs w:val="22"/>
        </w:rPr>
        <w:t>Compromitente Fornecedor</w:t>
      </w:r>
      <w:r w:rsidRPr="00126D61">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E46681" w:rsidRPr="00126D61" w:rsidRDefault="00E46681" w:rsidP="00E46681">
      <w:pPr>
        <w:widowControl w:val="0"/>
        <w:numPr>
          <w:ilvl w:val="2"/>
          <w:numId w:val="3"/>
        </w:numPr>
        <w:tabs>
          <w:tab w:val="clear" w:pos="1800"/>
        </w:tabs>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u w:val="single"/>
        </w:rPr>
        <w:t>Quando da entrega dos produtos</w:t>
      </w:r>
      <w:r w:rsidRPr="00126D61">
        <w:rPr>
          <w:rFonts w:ascii="Times New Roman" w:eastAsia="Times New Roman" w:hAnsi="Times New Roman" w:cs="Times New Roman"/>
        </w:rPr>
        <w:t>, o Compromitente Fornecedor deverá, obrigatoriamente, encaminhar os seguintes documentos:</w:t>
      </w:r>
    </w:p>
    <w:p w:rsidR="00E46681" w:rsidRPr="00126D61" w:rsidRDefault="00E46681" w:rsidP="00E46681">
      <w:pPr>
        <w:widowControl w:val="0"/>
        <w:suppressAutoHyphens/>
        <w:spacing w:after="120" w:line="240" w:lineRule="auto"/>
        <w:jc w:val="both"/>
        <w:rPr>
          <w:rFonts w:ascii="Times New Roman" w:eastAsia="Times New Roman" w:hAnsi="Times New Roman" w:cs="Times New Roman"/>
        </w:rPr>
      </w:pPr>
      <w:r w:rsidRPr="00126D61">
        <w:rPr>
          <w:rFonts w:ascii="Times New Roman" w:eastAsia="Times New Roman" w:hAnsi="Times New Roman" w:cs="Times New Roman"/>
          <w:b/>
        </w:rPr>
        <w:t xml:space="preserve">a) </w:t>
      </w:r>
      <w:r w:rsidRPr="00126D61">
        <w:rPr>
          <w:rFonts w:ascii="Times New Roman" w:eastAsia="Times New Roman" w:hAnsi="Times New Roman" w:cs="Times New Roman"/>
          <w:b/>
        </w:rPr>
        <w:tab/>
      </w:r>
      <w:r>
        <w:rPr>
          <w:rFonts w:ascii="Times New Roman" w:eastAsia="Times New Roman" w:hAnsi="Times New Roman" w:cs="Times New Roman"/>
          <w:b/>
          <w:u w:val="single"/>
        </w:rPr>
        <w:t>02 (duas</w:t>
      </w:r>
      <w:r w:rsidRPr="00126D61">
        <w:rPr>
          <w:rFonts w:ascii="Times New Roman" w:eastAsia="Times New Roman" w:hAnsi="Times New Roman" w:cs="Times New Roman"/>
          <w:b/>
          <w:u w:val="single"/>
        </w:rPr>
        <w:t>) vias da Autorização de Fornecimento (AF)</w:t>
      </w:r>
      <w:r w:rsidRPr="00126D61">
        <w:rPr>
          <w:rFonts w:ascii="Times New Roman" w:eastAsia="Times New Roman" w:hAnsi="Times New Roman" w:cs="Times New Roman"/>
        </w:rPr>
        <w:t xml:space="preserve"> encaminhada pela Administração, que deverão estar devidamente assinadas pelo Compromitente Fornecedor em local apropriado;</w:t>
      </w:r>
    </w:p>
    <w:p w:rsidR="00E46681" w:rsidRPr="00126D61" w:rsidRDefault="00E46681" w:rsidP="00E46681">
      <w:pPr>
        <w:widowControl w:val="0"/>
        <w:suppressAutoHyphens/>
        <w:spacing w:after="120" w:line="240" w:lineRule="auto"/>
        <w:jc w:val="both"/>
        <w:rPr>
          <w:rFonts w:ascii="Times New Roman" w:eastAsia="Times New Roman" w:hAnsi="Times New Roman" w:cs="Times New Roman"/>
        </w:rPr>
      </w:pPr>
      <w:r w:rsidRPr="00126D61">
        <w:rPr>
          <w:rFonts w:ascii="Times New Roman" w:eastAsia="Times New Roman" w:hAnsi="Times New Roman" w:cs="Times New Roman"/>
          <w:b/>
        </w:rPr>
        <w:t xml:space="preserve">b) </w:t>
      </w:r>
      <w:r w:rsidRPr="00126D61">
        <w:rPr>
          <w:rFonts w:ascii="Times New Roman" w:eastAsia="Times New Roman" w:hAnsi="Times New Roman" w:cs="Times New Roman"/>
          <w:b/>
        </w:rPr>
        <w:tab/>
      </w:r>
      <w:r w:rsidRPr="00126D61">
        <w:rPr>
          <w:rFonts w:ascii="Times New Roman" w:eastAsia="Times New Roman" w:hAnsi="Times New Roman" w:cs="Times New Roman"/>
          <w:b/>
          <w:u w:val="single"/>
        </w:rPr>
        <w:t>Nota fiscal e/ou Fatura</w:t>
      </w:r>
      <w:r w:rsidRPr="00126D61">
        <w:rPr>
          <w:rFonts w:ascii="Times New Roman" w:eastAsia="Times New Roman" w:hAnsi="Times New Roman" w:cs="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w:t>
      </w:r>
      <w:r w:rsidRPr="00126D61">
        <w:rPr>
          <w:rFonts w:ascii="Times New Roman" w:eastAsia="Times New Roman" w:hAnsi="Times New Roman" w:cs="Times New Roman"/>
        </w:rPr>
        <w:lastRenderedPageBreak/>
        <w:t>os quais serão analisados pela Secretaria requerente e posteriormente será informado à mesma sobre a decisão;</w:t>
      </w:r>
    </w:p>
    <w:p w:rsidR="00E46681" w:rsidRPr="00126D61" w:rsidRDefault="00E46681" w:rsidP="00E46681">
      <w:pPr>
        <w:widowControl w:val="0"/>
        <w:suppressAutoHyphens/>
        <w:spacing w:after="120" w:line="240" w:lineRule="auto"/>
        <w:jc w:val="both"/>
        <w:rPr>
          <w:rFonts w:ascii="Times New Roman" w:eastAsia="Times New Roman" w:hAnsi="Times New Roman" w:cs="Times New Roman"/>
        </w:rPr>
      </w:pPr>
      <w:r w:rsidRPr="00126D61">
        <w:rPr>
          <w:rFonts w:ascii="Times New Roman" w:eastAsia="Times New Roman" w:hAnsi="Times New Roman" w:cs="Times New Roman"/>
          <w:b/>
        </w:rPr>
        <w:t xml:space="preserve">c) </w:t>
      </w:r>
      <w:r w:rsidRPr="00126D61">
        <w:rPr>
          <w:rFonts w:ascii="Times New Roman" w:eastAsia="Times New Roman" w:hAnsi="Times New Roman" w:cs="Times New Roman"/>
          <w:b/>
        </w:rPr>
        <w:tab/>
      </w:r>
      <w:r w:rsidRPr="00126D61">
        <w:rPr>
          <w:rFonts w:ascii="Times New Roman" w:eastAsia="Times New Roman" w:hAnsi="Times New Roman" w:cs="Times New Roman"/>
          <w:b/>
          <w:u w:val="single"/>
        </w:rPr>
        <w:t>Certidões Negativas de Débitos</w:t>
      </w:r>
      <w:r w:rsidRPr="00126D61">
        <w:rPr>
          <w:rFonts w:ascii="Times New Roman" w:eastAsia="Times New Roman" w:hAnsi="Times New Roman" w:cs="Times New Roman"/>
        </w:rPr>
        <w:t>: da União, do Estado, do Município e da Certidão Negativa de Débitos Trabalhistas (CNDT), sendo que, todas deverão estar dentro do prazo de validade de no mínimo 10 (dez) dias antes de seu vencimento.</w:t>
      </w:r>
    </w:p>
    <w:p w:rsidR="00E46681" w:rsidRPr="00126D61" w:rsidRDefault="00E46681" w:rsidP="00E46681">
      <w:pPr>
        <w:pStyle w:val="Corpodetexto33"/>
        <w:numPr>
          <w:ilvl w:val="1"/>
          <w:numId w:val="3"/>
        </w:numPr>
        <w:tabs>
          <w:tab w:val="clear" w:pos="900"/>
        </w:tabs>
        <w:spacing w:after="120"/>
        <w:ind w:left="0" w:firstLine="0"/>
        <w:rPr>
          <w:rFonts w:ascii="Times New Roman" w:hAnsi="Times New Roman"/>
          <w:color w:val="000000"/>
          <w:kern w:val="0"/>
          <w:sz w:val="22"/>
          <w:szCs w:val="22"/>
        </w:rPr>
      </w:pPr>
      <w:r w:rsidRPr="00126D61">
        <w:rPr>
          <w:rFonts w:ascii="Times New Roman" w:hAnsi="Times New Roman"/>
          <w:bCs/>
          <w:sz w:val="22"/>
          <w:szCs w:val="22"/>
          <w:u w:val="single"/>
        </w:rPr>
        <w:t>DO RECEBIMENTO</w:t>
      </w:r>
    </w:p>
    <w:p w:rsidR="00E46681" w:rsidRPr="00126D61" w:rsidRDefault="00E46681" w:rsidP="00E46681">
      <w:pPr>
        <w:pStyle w:val="Corpodetexto33"/>
        <w:numPr>
          <w:ilvl w:val="2"/>
          <w:numId w:val="3"/>
        </w:numPr>
        <w:tabs>
          <w:tab w:val="clear" w:pos="1800"/>
        </w:tabs>
        <w:spacing w:after="120"/>
        <w:ind w:left="0" w:firstLine="0"/>
        <w:rPr>
          <w:rFonts w:ascii="Times New Roman" w:hAnsi="Times New Roman"/>
          <w:color w:val="000000"/>
          <w:kern w:val="0"/>
          <w:sz w:val="22"/>
          <w:szCs w:val="22"/>
        </w:rPr>
      </w:pPr>
      <w:r w:rsidRPr="00126D61">
        <w:rPr>
          <w:rFonts w:ascii="Times New Roman" w:hAnsi="Times New Roman"/>
          <w:sz w:val="22"/>
          <w:szCs w:val="22"/>
        </w:rPr>
        <w:t xml:space="preserve">O recebimento deverá se efetivar, em conformidade com os </w:t>
      </w:r>
      <w:proofErr w:type="spellStart"/>
      <w:r w:rsidRPr="00126D61">
        <w:rPr>
          <w:rFonts w:ascii="Times New Roman" w:hAnsi="Times New Roman"/>
          <w:sz w:val="22"/>
          <w:szCs w:val="22"/>
        </w:rPr>
        <w:t>arts</w:t>
      </w:r>
      <w:proofErr w:type="spellEnd"/>
      <w:r w:rsidRPr="00126D61">
        <w:rPr>
          <w:rFonts w:ascii="Times New Roman" w:hAnsi="Times New Roman"/>
          <w:sz w:val="22"/>
          <w:szCs w:val="22"/>
        </w:rPr>
        <w:t>. 73 a 76 da Lei Federal n.º 8.666/93, especificamente nos termos do art. 73, inciso II, alíneas “a” e “b” do referido dispositivo</w:t>
      </w:r>
      <w:r w:rsidRPr="00126D61">
        <w:rPr>
          <w:rFonts w:ascii="Times New Roman" w:hAnsi="Times New Roman"/>
          <w:color w:val="000000"/>
          <w:sz w:val="22"/>
          <w:szCs w:val="22"/>
        </w:rPr>
        <w:t>.</w:t>
      </w:r>
    </w:p>
    <w:p w:rsidR="00E46681" w:rsidRPr="00126D61" w:rsidRDefault="00E46681" w:rsidP="00E46681">
      <w:pPr>
        <w:widowControl w:val="0"/>
        <w:numPr>
          <w:ilvl w:val="1"/>
          <w:numId w:val="23"/>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Relativamente ao disposto na presente cláusula, </w:t>
      </w:r>
      <w:proofErr w:type="gramStart"/>
      <w:r w:rsidRPr="00126D61">
        <w:rPr>
          <w:rFonts w:ascii="Times New Roman" w:eastAsia="Times New Roman" w:hAnsi="Times New Roman" w:cs="Times New Roman"/>
        </w:rPr>
        <w:t>aplica-se</w:t>
      </w:r>
      <w:proofErr w:type="gramEnd"/>
      <w:r w:rsidRPr="00126D61">
        <w:rPr>
          <w:rFonts w:ascii="Times New Roman" w:eastAsia="Times New Roman" w:hAnsi="Times New Roman" w:cs="Times New Roman"/>
        </w:rPr>
        <w:t xml:space="preserve"> subsidiariamente as disposições da Lei n.º 8.078/90 – Código de Defesa do Consumidor.</w:t>
      </w:r>
    </w:p>
    <w:p w:rsidR="00E46681" w:rsidRPr="00126D61" w:rsidRDefault="00E46681" w:rsidP="00E46681">
      <w:pPr>
        <w:widowControl w:val="0"/>
        <w:numPr>
          <w:ilvl w:val="1"/>
          <w:numId w:val="23"/>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Caso o Compromitente Fornecedor não possa fornecer os produtos solicitados ou o quantitativo total ou parcial, deverá comunicar o fato à Secretaria Municipal solicitada, por escrito, no prazo máximo de </w:t>
      </w:r>
      <w:r w:rsidRPr="00126D61">
        <w:rPr>
          <w:rFonts w:ascii="Times New Roman" w:eastAsia="Times New Roman" w:hAnsi="Times New Roman" w:cs="Times New Roman"/>
          <w:b/>
        </w:rPr>
        <w:t>24 (vinte e quatro) horas</w:t>
      </w:r>
      <w:r w:rsidRPr="00126D61">
        <w:rPr>
          <w:rFonts w:ascii="Times New Roman" w:eastAsia="Times New Roman" w:hAnsi="Times New Roman" w:cs="Times New Roman"/>
        </w:rPr>
        <w:t>, a contar do recebimento da ordem de fornecimento.</w:t>
      </w:r>
    </w:p>
    <w:p w:rsidR="00E46681" w:rsidRPr="00126D61" w:rsidRDefault="00E46681" w:rsidP="00E46681">
      <w:pPr>
        <w:widowControl w:val="0"/>
        <w:numPr>
          <w:ilvl w:val="1"/>
          <w:numId w:val="23"/>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Caso a fornecedora detentora da Ata se recusar ao recebimento da nota de empenho ou instrumento equivalente, no prazo de </w:t>
      </w:r>
      <w:r w:rsidRPr="00126D61">
        <w:rPr>
          <w:rFonts w:ascii="Times New Roman" w:eastAsia="Times New Roman" w:hAnsi="Times New Roman" w:cs="Times New Roman"/>
          <w:b/>
        </w:rPr>
        <w:t>05 (cinco) dias úteis</w:t>
      </w:r>
      <w:r w:rsidRPr="00126D61">
        <w:rPr>
          <w:rFonts w:ascii="Times New Roman" w:eastAsia="Times New Roman" w:hAnsi="Times New Roman" w:cs="Times New Roman"/>
        </w:rPr>
        <w:t xml:space="preserve">, a contar da notificação por meio hábil (fax ou e-mail), 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convocará a segunda melhor classificada para efetuar o fornecimento, e assim sucessivamente quanto às demais classificadas, facultando aos faltosos as penalidades cabíveis.</w:t>
      </w:r>
    </w:p>
    <w:p w:rsidR="00E46681" w:rsidRPr="00126D61" w:rsidRDefault="00E46681" w:rsidP="00E46681">
      <w:pPr>
        <w:widowControl w:val="0"/>
        <w:numPr>
          <w:ilvl w:val="1"/>
          <w:numId w:val="23"/>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E46681" w:rsidRPr="00126D61" w:rsidRDefault="00E46681" w:rsidP="00E46681">
      <w:pPr>
        <w:spacing w:before="480" w:after="120" w:line="240" w:lineRule="auto"/>
        <w:mirrorIndents/>
        <w:jc w:val="both"/>
        <w:rPr>
          <w:rFonts w:ascii="Times New Roman" w:eastAsia="Times New Roman" w:hAnsi="Times New Roman" w:cs="Times New Roman"/>
          <w:b/>
          <w:bCs/>
        </w:rPr>
      </w:pPr>
      <w:r w:rsidRPr="00126D61">
        <w:rPr>
          <w:rFonts w:ascii="Times New Roman" w:eastAsia="Times New Roman" w:hAnsi="Times New Roman" w:cs="Times New Roman"/>
          <w:b/>
          <w:bCs/>
        </w:rPr>
        <w:t>CLÁUSULA OITAVA – DO PAGAMENTO</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Os pagamentos devido à Contratada </w:t>
      </w:r>
      <w:proofErr w:type="gramStart"/>
      <w:r w:rsidRPr="00126D61">
        <w:rPr>
          <w:rFonts w:ascii="Times New Roman" w:eastAsia="Times New Roman" w:hAnsi="Times New Roman" w:cs="Times New Roman"/>
        </w:rPr>
        <w:t>será efetuado</w:t>
      </w:r>
      <w:proofErr w:type="gramEnd"/>
      <w:r w:rsidRPr="00126D61">
        <w:rPr>
          <w:rFonts w:ascii="Times New Roman" w:eastAsia="Times New Roman" w:hAnsi="Times New Roman" w:cs="Times New Roman"/>
        </w:rPr>
        <w:t xml:space="preserve"> </w:t>
      </w:r>
      <w:proofErr w:type="spellStart"/>
      <w:r w:rsidRPr="00126D61">
        <w:rPr>
          <w:rFonts w:ascii="Times New Roman" w:eastAsia="Times New Roman" w:hAnsi="Times New Roman" w:cs="Times New Roman"/>
        </w:rPr>
        <w:t>parceladamente</w:t>
      </w:r>
      <w:proofErr w:type="spellEnd"/>
      <w:r w:rsidRPr="00126D61">
        <w:rPr>
          <w:rFonts w:ascii="Times New Roman" w:eastAsia="Times New Roman" w:hAnsi="Times New Roman" w:cs="Times New Roman"/>
        </w:rPr>
        <w:t xml:space="preserv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Os pagamentos somente serão efetuados após a comprovação, pela(s) fornecedora(s), de que se </w:t>
      </w:r>
      <w:proofErr w:type="gramStart"/>
      <w:r w:rsidRPr="00126D61">
        <w:rPr>
          <w:rFonts w:ascii="Times New Roman" w:eastAsia="Times New Roman" w:hAnsi="Times New Roman" w:cs="Times New Roman"/>
        </w:rPr>
        <w:t>encontra</w:t>
      </w:r>
      <w:proofErr w:type="gramEnd"/>
      <w:r w:rsidRPr="00126D61">
        <w:rPr>
          <w:rFonts w:ascii="Times New Roman" w:eastAsia="Times New Roman" w:hAnsi="Times New Roman" w:cs="Times New Roman"/>
        </w:rPr>
        <w:t xml:space="preserve"> regular com suas obrigações, mediante a apresentação das Certidões Negativas de Débito da União, do Estado, do Município e a Certidão Negativa de Débito Trabalhista, todas em plena validade.</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Ocorrendo erro no documento da cobrança, este será devolvido e o pagamento será sustado para que a fornecedora tome as medidas necessárias, passando o prazo para o pagamento a ser contado a partir da data da reapresentação do mesmo.</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 xml:space="preserve">Caso se constate erro ou irregularidade na Nota Fiscal/Fatura, o órgão, </w:t>
      </w:r>
      <w:proofErr w:type="gramStart"/>
      <w:r w:rsidRPr="00126D61">
        <w:rPr>
          <w:rFonts w:ascii="Times New Roman" w:eastAsia="Batang" w:hAnsi="Times New Roman" w:cs="Times New Roman"/>
        </w:rPr>
        <w:t>a seu</w:t>
      </w:r>
      <w:proofErr w:type="gramEnd"/>
      <w:r w:rsidRPr="00126D61">
        <w:rPr>
          <w:rFonts w:ascii="Times New Roman" w:eastAsia="Batang" w:hAnsi="Times New Roman" w:cs="Times New Roman"/>
        </w:rPr>
        <w:t xml:space="preserve"> critério, poderá devolvê-la, para as devidas correções, ou aceitá-la, com a glosa da parte que considerar indevida</w:t>
      </w:r>
      <w:r w:rsidRPr="00126D61">
        <w:rPr>
          <w:rFonts w:ascii="Times New Roman" w:eastAsia="Times New Roman" w:hAnsi="Times New Roman" w:cs="Times New Roman"/>
        </w:rPr>
        <w:t>.</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Na hipótese de devolução, a Nota Fiscal/Fatura será considerada como não apresentada, para fins de atendimento das condições contratuais e o prazo de pagamento passará a fluir após a sua reapresentação.</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Na pendência de liquidação da obrigação financeira em virtude de penalidade ou inadimplência contratual o valor será descontado da fatura ou créditos existentes em favor da fornecedora.</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O órgão não pagará, sem que tenha autorização prévia e formalmente nenhum compromisso que lhe venha a ser cobrado diretamente por terceiros, sejam ou não instituições financeiras.</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Os eventuais encargos financeiros, processuais e outros, decorrentes da inobservância, pela Fornecedora de prazo de pagamento, serão de sua exclusiva responsabilidade.</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 Município de Coronel </w:t>
      </w:r>
      <w:proofErr w:type="spellStart"/>
      <w:r w:rsidRPr="00126D61">
        <w:rPr>
          <w:rFonts w:ascii="Times New Roman" w:eastAsia="Times New Roman" w:hAnsi="Times New Roman" w:cs="Times New Roman"/>
        </w:rPr>
        <w:t>Sapucaia-MS</w:t>
      </w:r>
      <w:proofErr w:type="spellEnd"/>
      <w:r w:rsidRPr="00126D61">
        <w:rPr>
          <w:rFonts w:ascii="Times New Roman" w:eastAsia="Times New Roman" w:hAnsi="Times New Roman" w:cs="Times New Roman"/>
        </w:rPr>
        <w:t xml:space="preserve"> efetuará retenção, na fonte, dos tributos e contribuições sobre todos os pagamentos devidos à fornecedora classificada.</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lastRenderedPageBreak/>
        <w:t>Fica estabelecido o percentual de juros de 6% (seis por cento) ao ano, na hipótese de mora por parte do Município de Coronel Sapucaia.</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As Notas Fiscais e/ou Faturas correspondentes, serão discriminativas, constando o número do Contrato a ser firmado, banco, agência, número da conta - corrente e prazo de pagamento, e ainda o número da Nota de Empenho.</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O Município de Coronel Sapucaia não efetuará nenhum pagamento ao Compromitente Fornecedor sem a devida apresentação da Nota Fiscal Eletrônica – </w:t>
      </w:r>
      <w:proofErr w:type="spellStart"/>
      <w:r w:rsidRPr="00126D61">
        <w:rPr>
          <w:rFonts w:ascii="Times New Roman" w:eastAsia="Times New Roman" w:hAnsi="Times New Roman" w:cs="Times New Roman"/>
        </w:rPr>
        <w:t>NF-e</w:t>
      </w:r>
      <w:proofErr w:type="spellEnd"/>
      <w:r w:rsidRPr="00126D61">
        <w:rPr>
          <w:rFonts w:ascii="Times New Roman" w:eastAsia="Times New Roman" w:hAnsi="Times New Roman" w:cs="Times New Roman"/>
        </w:rPr>
        <w:t>, além das demais exigências legais.</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 xml:space="preserve">O Compromitente Fornecedor fica ciente que o Município de Coronel </w:t>
      </w:r>
      <w:proofErr w:type="spellStart"/>
      <w:r w:rsidRPr="00126D61">
        <w:rPr>
          <w:rFonts w:ascii="Times New Roman" w:eastAsia="Batang" w:hAnsi="Times New Roman" w:cs="Times New Roman"/>
        </w:rPr>
        <w:t>Sapucaia-MS</w:t>
      </w:r>
      <w:proofErr w:type="spellEnd"/>
      <w:r w:rsidRPr="00126D61">
        <w:rPr>
          <w:rFonts w:ascii="Times New Roman" w:eastAsia="Batang" w:hAnsi="Times New Roman" w:cs="Times New Roman"/>
        </w:rPr>
        <w:t>, efetuará a retenção de valores devidos, em razão de cumprimento</w:t>
      </w:r>
      <w:r w:rsidRPr="00126D61">
        <w:rPr>
          <w:rFonts w:ascii="Times New Roman" w:eastAsia="Times New Roman" w:hAnsi="Times New Roman" w:cs="Times New Roman"/>
        </w:rPr>
        <w:t xml:space="preserve"> da referida Ata a ser firmada, caso seja demonstrado que o mesmo possua Débitos Trabalhistas.</w:t>
      </w:r>
    </w:p>
    <w:p w:rsidR="00E46681" w:rsidRPr="00126D61" w:rsidRDefault="00E46681" w:rsidP="00E46681">
      <w:pPr>
        <w:widowControl w:val="0"/>
        <w:numPr>
          <w:ilvl w:val="1"/>
          <w:numId w:val="14"/>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Como condição para pagamento, o Compromitente Fornecedor deverá se encontrar nas mesmas condições requeridas na fase de habilitação, assim como para o recebimento dos pagamentos relativos ao objeto contratado.</w:t>
      </w:r>
    </w:p>
    <w:p w:rsidR="00E46681" w:rsidRPr="00126D61" w:rsidRDefault="00E46681" w:rsidP="00E46681">
      <w:pPr>
        <w:spacing w:before="240" w:after="120" w:line="240" w:lineRule="auto"/>
        <w:mirrorIndents/>
        <w:jc w:val="both"/>
        <w:rPr>
          <w:rFonts w:ascii="Times New Roman" w:eastAsia="Times New Roman" w:hAnsi="Times New Roman" w:cs="Times New Roman"/>
          <w:b/>
          <w:bCs/>
          <w:color w:val="000000"/>
        </w:rPr>
      </w:pPr>
      <w:r w:rsidRPr="00126D61">
        <w:rPr>
          <w:rFonts w:ascii="Times New Roman" w:eastAsia="Times New Roman" w:hAnsi="Times New Roman" w:cs="Times New Roman"/>
          <w:b/>
          <w:bCs/>
          <w:color w:val="000000"/>
        </w:rPr>
        <w:t xml:space="preserve">CLÁUSULA NONA </w:t>
      </w:r>
      <w:r w:rsidRPr="00126D61">
        <w:rPr>
          <w:rFonts w:ascii="Times New Roman" w:eastAsia="Times New Roman" w:hAnsi="Times New Roman" w:cs="Times New Roman"/>
          <w:b/>
          <w:bCs/>
          <w:noProof/>
          <w:color w:val="000000"/>
        </w:rPr>
        <w:t>–</w:t>
      </w:r>
      <w:r w:rsidRPr="00126D61">
        <w:rPr>
          <w:rFonts w:ascii="Times New Roman" w:eastAsia="Times New Roman" w:hAnsi="Times New Roman" w:cs="Times New Roman"/>
          <w:b/>
          <w:bCs/>
          <w:color w:val="000000"/>
        </w:rPr>
        <w:t xml:space="preserve"> DAS SUPRESSÕES</w:t>
      </w:r>
    </w:p>
    <w:p w:rsidR="00E46681" w:rsidRPr="00126D61" w:rsidRDefault="00E46681" w:rsidP="00E46681">
      <w:pPr>
        <w:widowControl w:val="0"/>
        <w:numPr>
          <w:ilvl w:val="1"/>
          <w:numId w:val="15"/>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A supressão dos produtos registrados na Ata de Registro de Preços poderá ser total ou parcial, a critério do órgão gerenciador, considerando-se o disposto no § 4º do artigo 15 da Lei Federal n.º 8.666/93 e alterações.</w:t>
      </w:r>
    </w:p>
    <w:p w:rsidR="00E46681" w:rsidRPr="00126D61" w:rsidRDefault="00E46681" w:rsidP="00E46681">
      <w:pPr>
        <w:spacing w:before="240" w:after="120" w:line="240" w:lineRule="auto"/>
        <w:mirrorIndents/>
        <w:jc w:val="both"/>
        <w:rPr>
          <w:rFonts w:ascii="Times New Roman" w:eastAsia="Times New Roman" w:hAnsi="Times New Roman" w:cs="Times New Roman"/>
          <w:b/>
          <w:bCs/>
          <w:color w:val="000000"/>
        </w:rPr>
      </w:pPr>
      <w:r w:rsidRPr="00126D61">
        <w:rPr>
          <w:rFonts w:ascii="Times New Roman" w:eastAsia="Times New Roman" w:hAnsi="Times New Roman" w:cs="Times New Roman"/>
          <w:b/>
          <w:bCs/>
          <w:color w:val="000000"/>
        </w:rPr>
        <w:t xml:space="preserve">CLÁUSULA DÉCIMA </w:t>
      </w:r>
      <w:r w:rsidRPr="00126D61">
        <w:rPr>
          <w:rFonts w:ascii="Times New Roman" w:eastAsia="Times New Roman" w:hAnsi="Times New Roman" w:cs="Times New Roman"/>
          <w:b/>
          <w:bCs/>
          <w:noProof/>
          <w:color w:val="000000"/>
        </w:rPr>
        <w:t>–</w:t>
      </w:r>
      <w:r w:rsidRPr="00126D61">
        <w:rPr>
          <w:rFonts w:ascii="Times New Roman" w:eastAsia="Times New Roman" w:hAnsi="Times New Roman" w:cs="Times New Roman"/>
          <w:b/>
          <w:bCs/>
          <w:color w:val="000000"/>
        </w:rPr>
        <w:t xml:space="preserve"> DA DOTAÇÃO ORÇAMENTÁRIA</w:t>
      </w:r>
    </w:p>
    <w:p w:rsidR="00E46681" w:rsidRPr="00126D61" w:rsidRDefault="00E46681" w:rsidP="00E46681">
      <w:pPr>
        <w:pStyle w:val="Corpodetexto"/>
        <w:widowControl w:val="0"/>
        <w:numPr>
          <w:ilvl w:val="1"/>
          <w:numId w:val="16"/>
        </w:numPr>
        <w:spacing w:line="240" w:lineRule="auto"/>
        <w:ind w:left="0" w:right="-1" w:firstLine="0"/>
        <w:jc w:val="both"/>
        <w:rPr>
          <w:rFonts w:ascii="Times New Roman" w:hAnsi="Times New Roman"/>
        </w:rPr>
      </w:pPr>
      <w:proofErr w:type="gramStart"/>
      <w:r w:rsidRPr="00126D61">
        <w:rPr>
          <w:rFonts w:ascii="Times New Roman" w:hAnsi="Times New Roman"/>
        </w:rPr>
        <w:t>As despesas decorrentes da contratação dos objetos da presente Ata</w:t>
      </w:r>
      <w:proofErr w:type="gramEnd"/>
      <w:r w:rsidRPr="00126D61">
        <w:rPr>
          <w:rFonts w:ascii="Times New Roman" w:hAnsi="Times New Roman"/>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E46681" w:rsidRPr="00126D61" w:rsidRDefault="00E46681" w:rsidP="00E46681">
      <w:pPr>
        <w:spacing w:before="240" w:after="120" w:line="240" w:lineRule="auto"/>
        <w:mirrorIndents/>
        <w:jc w:val="both"/>
        <w:rPr>
          <w:rFonts w:ascii="Times New Roman" w:eastAsia="Times New Roman" w:hAnsi="Times New Roman" w:cs="Times New Roman"/>
          <w:b/>
          <w:bCs/>
          <w:color w:val="000000"/>
        </w:rPr>
      </w:pPr>
      <w:r w:rsidRPr="00126D61">
        <w:rPr>
          <w:rFonts w:ascii="Times New Roman" w:eastAsia="Times New Roman" w:hAnsi="Times New Roman" w:cs="Times New Roman"/>
          <w:b/>
          <w:color w:val="000000"/>
        </w:rPr>
        <w:t xml:space="preserve">CLÁUSULA DÉCIMA PRIMEIRA – </w:t>
      </w:r>
      <w:r w:rsidRPr="00126D61">
        <w:rPr>
          <w:rFonts w:ascii="Times New Roman" w:eastAsia="Times New Roman" w:hAnsi="Times New Roman" w:cs="Times New Roman"/>
          <w:b/>
          <w:bCs/>
          <w:color w:val="000000"/>
        </w:rPr>
        <w:t>DAS PENALIDADES E MULTAS</w:t>
      </w:r>
    </w:p>
    <w:p w:rsidR="00E46681" w:rsidRPr="00126D61" w:rsidRDefault="00E46681" w:rsidP="00E46681">
      <w:pPr>
        <w:widowControl w:val="0"/>
        <w:numPr>
          <w:ilvl w:val="1"/>
          <w:numId w:val="17"/>
        </w:numPr>
        <w:suppressAutoHyphens/>
        <w:spacing w:after="12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Caso haja inexecução parcial ou total da Ata de Registro de Preços</w:t>
      </w:r>
      <w:r w:rsidRPr="00126D61">
        <w:rPr>
          <w:rFonts w:ascii="Times New Roman" w:eastAsia="Times New Roman" w:hAnsi="Times New Roman" w:cs="Times New Roman"/>
          <w:smallCaps/>
        </w:rPr>
        <w:t>,</w:t>
      </w:r>
      <w:r w:rsidRPr="00126D61">
        <w:rPr>
          <w:rFonts w:ascii="Times New Roman" w:eastAsia="Times New Roman" w:hAnsi="Times New Roman" w:cs="Times New Roman"/>
        </w:rPr>
        <w:t xml:space="preserve"> com fundamento na Lei Federal n.º 8.666/93 e alterações, consubstanciadas com as sanções previstas na Lei Federal n.º 10.520/02, a Administração poderá aplicar ao </w:t>
      </w:r>
      <w:r w:rsidRPr="00126D61">
        <w:rPr>
          <w:rFonts w:ascii="Times New Roman" w:eastAsia="Batang" w:hAnsi="Times New Roman" w:cs="Times New Roman"/>
        </w:rPr>
        <w:t>Compromitente Fornecedor</w:t>
      </w:r>
      <w:r w:rsidRPr="00126D61">
        <w:rPr>
          <w:rFonts w:ascii="Times New Roman" w:eastAsia="Times New Roman" w:hAnsi="Times New Roman" w:cs="Times New Roman"/>
        </w:rPr>
        <w:t xml:space="preserve"> as seguintes penalidades, sem prejuízo das responsabilidades civil e criminal.</w:t>
      </w:r>
    </w:p>
    <w:p w:rsidR="00E46681" w:rsidRPr="00126D61" w:rsidRDefault="00E46681" w:rsidP="00E46681">
      <w:pPr>
        <w:widowControl w:val="0"/>
        <w:numPr>
          <w:ilvl w:val="2"/>
          <w:numId w:val="16"/>
        </w:numPr>
        <w:suppressAutoHyphens/>
        <w:spacing w:after="120" w:line="240" w:lineRule="auto"/>
        <w:ind w:left="0" w:firstLine="0"/>
        <w:jc w:val="both"/>
        <w:rPr>
          <w:rFonts w:ascii="Times New Roman" w:eastAsia="Times New Roman" w:hAnsi="Times New Roman" w:cs="Times New Roman"/>
          <w:b/>
        </w:rPr>
      </w:pPr>
      <w:r w:rsidRPr="00126D61">
        <w:rPr>
          <w:rFonts w:ascii="Times New Roman" w:eastAsia="Times New Roman" w:hAnsi="Times New Roman" w:cs="Times New Roman"/>
        </w:rPr>
        <w:t>Por inexecução ou execução irregular do fornecimento ou de prestação de serviços, nos termo da ATA:</w:t>
      </w:r>
    </w:p>
    <w:p w:rsidR="00E46681" w:rsidRPr="00126D61" w:rsidRDefault="00E46681" w:rsidP="00E46681">
      <w:pPr>
        <w:numPr>
          <w:ilvl w:val="0"/>
          <w:numId w:val="9"/>
        </w:numPr>
        <w:spacing w:after="120" w:line="240" w:lineRule="auto"/>
        <w:ind w:left="0"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Advertência, por escrito;</w:t>
      </w:r>
    </w:p>
    <w:p w:rsidR="00E46681" w:rsidRPr="00126D61" w:rsidRDefault="00E46681" w:rsidP="00E46681">
      <w:pPr>
        <w:numPr>
          <w:ilvl w:val="0"/>
          <w:numId w:val="9"/>
        </w:numPr>
        <w:spacing w:after="100" w:line="240" w:lineRule="auto"/>
        <w:ind w:left="0" w:firstLine="0"/>
        <w:jc w:val="both"/>
        <w:rPr>
          <w:rFonts w:ascii="Times New Roman" w:eastAsia="Times New Roman" w:hAnsi="Times New Roman" w:cs="Times New Roman"/>
          <w:color w:val="000000"/>
        </w:rPr>
      </w:pPr>
      <w:r w:rsidRPr="00126D61">
        <w:rPr>
          <w:rFonts w:ascii="Times New Roman" w:eastAsia="Batang" w:hAnsi="Times New Roman" w:cs="Times New Roman"/>
        </w:rPr>
        <w:t xml:space="preserve">Multa moratória de 0,33% (trinta e três décimos por cento) por dia de atraso na entrega, incidente sobre o valor total do item registrado para a Empresa, limitada a incidência a 10 (dez) dias, que </w:t>
      </w:r>
      <w:proofErr w:type="spellStart"/>
      <w:r w:rsidRPr="00126D61">
        <w:rPr>
          <w:rFonts w:ascii="Times New Roman" w:eastAsia="Batang" w:hAnsi="Times New Roman" w:cs="Times New Roman"/>
        </w:rPr>
        <w:t>contar-se-</w:t>
      </w:r>
      <w:proofErr w:type="gramStart"/>
      <w:r w:rsidRPr="00126D61">
        <w:rPr>
          <w:rFonts w:ascii="Times New Roman" w:eastAsia="Batang" w:hAnsi="Times New Roman" w:cs="Times New Roman"/>
        </w:rPr>
        <w:t>à</w:t>
      </w:r>
      <w:proofErr w:type="spellEnd"/>
      <w:proofErr w:type="gramEnd"/>
      <w:r w:rsidRPr="00126D61">
        <w:rPr>
          <w:rFonts w:ascii="Times New Roman" w:eastAsia="Batang" w:hAnsi="Times New Roman" w:cs="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126D61">
        <w:rPr>
          <w:rFonts w:ascii="Times New Roman" w:eastAsia="Batang" w:hAnsi="Times New Roman" w:cs="Times New Roman"/>
        </w:rPr>
        <w:t>configurar-se-à</w:t>
      </w:r>
      <w:proofErr w:type="spellEnd"/>
      <w:r w:rsidRPr="00126D61">
        <w:rPr>
          <w:rFonts w:ascii="Times New Roman" w:eastAsia="Batang" w:hAnsi="Times New Roman" w:cs="Times New Roman"/>
        </w:rPr>
        <w:t xml:space="preserve"> inexecução total ou parcial da Ata de Registro, com as </w:t>
      </w:r>
      <w:proofErr w:type="spellStart"/>
      <w:r w:rsidRPr="00126D61">
        <w:rPr>
          <w:rFonts w:ascii="Times New Roman" w:eastAsia="Batang" w:hAnsi="Times New Roman" w:cs="Times New Roman"/>
        </w:rPr>
        <w:t>consequências</w:t>
      </w:r>
      <w:proofErr w:type="spellEnd"/>
      <w:r w:rsidRPr="00126D61">
        <w:rPr>
          <w:rFonts w:ascii="Times New Roman" w:eastAsia="Batang" w:hAnsi="Times New Roman" w:cs="Times New Roman"/>
        </w:rPr>
        <w:t xml:space="preserve"> daí advindas</w:t>
      </w:r>
      <w:r w:rsidRPr="00126D61">
        <w:rPr>
          <w:rFonts w:ascii="Times New Roman" w:eastAsia="Times New Roman" w:hAnsi="Times New Roman" w:cs="Times New Roman"/>
          <w:color w:val="000000"/>
        </w:rPr>
        <w:t>;</w:t>
      </w:r>
    </w:p>
    <w:p w:rsidR="00E46681" w:rsidRPr="00126D61" w:rsidRDefault="00E46681" w:rsidP="00E46681">
      <w:pPr>
        <w:numPr>
          <w:ilvl w:val="0"/>
          <w:numId w:val="9"/>
        </w:numPr>
        <w:spacing w:after="100" w:line="240" w:lineRule="auto"/>
        <w:ind w:left="0" w:firstLine="0"/>
        <w:jc w:val="both"/>
        <w:rPr>
          <w:rFonts w:ascii="Times New Roman" w:eastAsia="Times New Roman" w:hAnsi="Times New Roman" w:cs="Times New Roman"/>
          <w:color w:val="000000"/>
        </w:rPr>
      </w:pPr>
      <w:r w:rsidRPr="00126D61">
        <w:rPr>
          <w:rFonts w:ascii="Times New Roman" w:eastAsia="Batang" w:hAnsi="Times New Roman" w:cs="Times New Roman"/>
        </w:rPr>
        <w:t>Liberação da referida Ata e cancelamento do preço registrado após o 10º (décimo) dia de atraso</w:t>
      </w:r>
      <w:r w:rsidRPr="00126D61">
        <w:rPr>
          <w:rFonts w:ascii="Times New Roman" w:eastAsia="Times New Roman" w:hAnsi="Times New Roman" w:cs="Times New Roman"/>
          <w:color w:val="000000"/>
        </w:rPr>
        <w:t>;</w:t>
      </w:r>
    </w:p>
    <w:p w:rsidR="00E46681" w:rsidRPr="00126D61" w:rsidRDefault="00E46681" w:rsidP="00E46681">
      <w:pPr>
        <w:numPr>
          <w:ilvl w:val="0"/>
          <w:numId w:val="9"/>
        </w:numPr>
        <w:spacing w:after="100" w:line="240" w:lineRule="auto"/>
        <w:ind w:left="0" w:firstLine="0"/>
        <w:jc w:val="both"/>
        <w:rPr>
          <w:rFonts w:ascii="Times New Roman" w:eastAsia="Times New Roman" w:hAnsi="Times New Roman" w:cs="Times New Roman"/>
          <w:color w:val="000000"/>
        </w:rPr>
      </w:pPr>
      <w:r w:rsidRPr="00126D61">
        <w:rPr>
          <w:rFonts w:ascii="Times New Roman" w:eastAsia="Batang" w:hAnsi="Times New Roman" w:cs="Times New Roman"/>
        </w:rPr>
        <w:t>Multa compensatória de</w:t>
      </w:r>
      <w:r w:rsidRPr="00126D61">
        <w:rPr>
          <w:rFonts w:ascii="Times New Roman" w:eastAsia="Times New Roman" w:hAnsi="Times New Roman" w:cs="Times New Roman"/>
        </w:rPr>
        <w:t>:</w:t>
      </w:r>
    </w:p>
    <w:p w:rsidR="00E46681" w:rsidRPr="00126D61" w:rsidRDefault="00E46681" w:rsidP="00E46681">
      <w:pPr>
        <w:numPr>
          <w:ilvl w:val="0"/>
          <w:numId w:val="21"/>
        </w:numPr>
        <w:spacing w:after="100" w:line="240" w:lineRule="auto"/>
        <w:ind w:left="0" w:firstLine="0"/>
        <w:jc w:val="both"/>
        <w:rPr>
          <w:rFonts w:ascii="Times New Roman" w:eastAsia="Batang" w:hAnsi="Times New Roman" w:cs="Times New Roman"/>
        </w:rPr>
      </w:pPr>
      <w:r w:rsidRPr="00126D61">
        <w:rPr>
          <w:rFonts w:ascii="Times New Roman" w:eastAsia="Batang" w:hAnsi="Times New Roman" w:cs="Times New Roman"/>
        </w:rPr>
        <w:t>3% (três por cento) sobre o valor correspondente a parte não cumprida da Ata de Registro por ocorrência, até o limite de 9% (nove por cento), em caso de inexecução parcial da presente Ata; e</w:t>
      </w:r>
    </w:p>
    <w:p w:rsidR="00E46681" w:rsidRPr="00126D61" w:rsidRDefault="00E46681" w:rsidP="00E46681">
      <w:pPr>
        <w:numPr>
          <w:ilvl w:val="0"/>
          <w:numId w:val="21"/>
        </w:numPr>
        <w:spacing w:after="100" w:line="240" w:lineRule="auto"/>
        <w:ind w:left="0" w:firstLine="0"/>
        <w:jc w:val="both"/>
        <w:rPr>
          <w:rFonts w:ascii="Times New Roman" w:eastAsia="Batang" w:hAnsi="Times New Roman" w:cs="Times New Roman"/>
        </w:rPr>
      </w:pPr>
      <w:r w:rsidRPr="00126D61">
        <w:rPr>
          <w:rFonts w:ascii="Times New Roman" w:eastAsia="Batang" w:hAnsi="Times New Roman" w:cs="Times New Roman"/>
        </w:rPr>
        <w:lastRenderedPageBreak/>
        <w:t>30% (trinta por cento) sobre o valor da Ata de Registro, em caso de inexecução total da obrigação assumida.</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A apresentação de documentação falsa, não manutenção da proposta e cometimento de fraude fiscal, acarretará sem prejuízo das demais cominações legais</w:t>
      </w:r>
      <w:r w:rsidRPr="00126D61">
        <w:rPr>
          <w:rFonts w:ascii="Times New Roman" w:eastAsia="Times New Roman" w:hAnsi="Times New Roman" w:cs="Times New Roman"/>
        </w:rPr>
        <w:t>:</w:t>
      </w:r>
    </w:p>
    <w:p w:rsidR="00E46681" w:rsidRPr="00126D61" w:rsidRDefault="00E46681" w:rsidP="00E46681">
      <w:pPr>
        <w:numPr>
          <w:ilvl w:val="0"/>
          <w:numId w:val="5"/>
        </w:numPr>
        <w:spacing w:after="100" w:line="240" w:lineRule="auto"/>
        <w:ind w:left="0" w:firstLine="0"/>
        <w:jc w:val="both"/>
        <w:rPr>
          <w:rFonts w:ascii="Times New Roman" w:eastAsia="Times New Roman" w:hAnsi="Times New Roman" w:cs="Times New Roman"/>
          <w:color w:val="000000"/>
        </w:rPr>
      </w:pPr>
      <w:r w:rsidRPr="00126D61">
        <w:rPr>
          <w:rFonts w:ascii="Times New Roman" w:eastAsia="Batang" w:hAnsi="Times New Roman" w:cs="Times New Roman"/>
        </w:rPr>
        <w:t>Suspensão temporária de participação em licitação ou impedimento de contratar com a Administração de até 05 (cinco) anos e descredenciamento do Certificado de Registro Cadastral</w:t>
      </w:r>
      <w:r w:rsidRPr="00126D61">
        <w:rPr>
          <w:rFonts w:ascii="Times New Roman" w:eastAsia="Times New Roman" w:hAnsi="Times New Roman" w:cs="Times New Roman"/>
          <w:color w:val="000000"/>
        </w:rPr>
        <w:t>.</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126D61">
        <w:rPr>
          <w:rFonts w:ascii="Times New Roman" w:eastAsia="Times New Roman" w:hAnsi="Times New Roman" w:cs="Times New Roman"/>
        </w:rPr>
        <w:t>.</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As penalidades aplicadas serão, obrigatoriamente, anotadas no Certificado de Registro Cadastral do Fornecedor</w:t>
      </w:r>
      <w:r w:rsidRPr="00126D61">
        <w:rPr>
          <w:rFonts w:ascii="Times New Roman" w:eastAsia="Times New Roman" w:hAnsi="Times New Roman" w:cs="Times New Roman"/>
        </w:rPr>
        <w:t>.</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 xml:space="preserve">As penalidades estabelecidas em lei não excluem qualquer outra prevista nesta Ata de Registro, nem a responsabilidade do Compromitente Fornecedor por perdas, danos e prejuízos, que causar ao Município de Coronel </w:t>
      </w:r>
      <w:proofErr w:type="spellStart"/>
      <w:r w:rsidRPr="00126D61">
        <w:rPr>
          <w:rFonts w:ascii="Times New Roman" w:eastAsia="Batang" w:hAnsi="Times New Roman" w:cs="Times New Roman"/>
        </w:rPr>
        <w:t>Sapucaia-MS</w:t>
      </w:r>
      <w:proofErr w:type="spellEnd"/>
      <w:r w:rsidRPr="00126D61">
        <w:rPr>
          <w:rFonts w:ascii="Times New Roman" w:eastAsia="Batang" w:hAnsi="Times New Roman" w:cs="Times New Roman"/>
        </w:rPr>
        <w:t xml:space="preserve"> ou a terceiros em </w:t>
      </w:r>
      <w:proofErr w:type="spellStart"/>
      <w:r w:rsidRPr="00126D61">
        <w:rPr>
          <w:rFonts w:ascii="Times New Roman" w:eastAsia="Batang" w:hAnsi="Times New Roman" w:cs="Times New Roman"/>
        </w:rPr>
        <w:t>consequência</w:t>
      </w:r>
      <w:proofErr w:type="spellEnd"/>
      <w:r w:rsidRPr="00126D61">
        <w:rPr>
          <w:rFonts w:ascii="Times New Roman" w:eastAsia="Batang" w:hAnsi="Times New Roman" w:cs="Times New Roman"/>
        </w:rPr>
        <w:t xml:space="preserve"> do inadimplemento das condições contratuais</w:t>
      </w:r>
      <w:r w:rsidRPr="00126D61">
        <w:rPr>
          <w:rFonts w:ascii="Times New Roman" w:eastAsia="Times New Roman" w:hAnsi="Times New Roman" w:cs="Times New Roman"/>
        </w:rPr>
        <w:t>.</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Batang" w:hAnsi="Times New Roman" w:cs="Times New Roman"/>
        </w:rPr>
        <w:t xml:space="preserve">Os danos e prejuízos serão ressarcidos ao Município de Coronel </w:t>
      </w:r>
      <w:proofErr w:type="spellStart"/>
      <w:r w:rsidRPr="00126D61">
        <w:rPr>
          <w:rFonts w:ascii="Times New Roman" w:eastAsia="Batang" w:hAnsi="Times New Roman" w:cs="Times New Roman"/>
        </w:rPr>
        <w:t>Sapucaia-MS</w:t>
      </w:r>
      <w:proofErr w:type="spellEnd"/>
      <w:r w:rsidRPr="00126D61">
        <w:rPr>
          <w:rFonts w:ascii="Times New Roman" w:eastAsia="Batang" w:hAnsi="Times New Roman" w:cs="Times New Roman"/>
        </w:rPr>
        <w:t xml:space="preserve"> no prazo máximo de 48 (quarenta e oito) horas, contado da notificação administrativa do Compromitente Fornecedor, sob pena de multa</w:t>
      </w:r>
      <w:r w:rsidRPr="00126D61">
        <w:rPr>
          <w:rFonts w:ascii="Times New Roman" w:eastAsia="Times New Roman" w:hAnsi="Times New Roman" w:cs="Times New Roman"/>
        </w:rPr>
        <w:t>.</w:t>
      </w:r>
    </w:p>
    <w:p w:rsidR="00E46681" w:rsidRPr="00126D61" w:rsidRDefault="00E46681" w:rsidP="00E46681">
      <w:pPr>
        <w:widowControl w:val="0"/>
        <w:numPr>
          <w:ilvl w:val="1"/>
          <w:numId w:val="22"/>
        </w:numPr>
        <w:suppressAutoHyphens/>
        <w:spacing w:after="100" w:line="240" w:lineRule="auto"/>
        <w:ind w:left="0" w:firstLine="0"/>
        <w:jc w:val="both"/>
        <w:rPr>
          <w:rFonts w:ascii="Times New Roman" w:eastAsia="Times New Roman" w:hAnsi="Times New Roman" w:cs="Times New Roman"/>
        </w:rPr>
      </w:pPr>
      <w:r w:rsidRPr="00126D61">
        <w:rPr>
          <w:rFonts w:ascii="Times New Roman" w:eastAsia="Times New Roman" w:hAnsi="Times New Roman" w:cs="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E46681" w:rsidRPr="00126D61" w:rsidRDefault="00E46681" w:rsidP="00E46681">
      <w:pPr>
        <w:spacing w:before="240" w:after="100" w:line="240" w:lineRule="auto"/>
        <w:mirrorIndents/>
        <w:jc w:val="both"/>
        <w:rPr>
          <w:rFonts w:ascii="Times New Roman" w:eastAsia="Times New Roman" w:hAnsi="Times New Roman" w:cs="Times New Roman"/>
          <w:b/>
          <w:bCs/>
          <w:color w:val="000000"/>
        </w:rPr>
      </w:pPr>
      <w:r w:rsidRPr="00126D61">
        <w:rPr>
          <w:rFonts w:ascii="Times New Roman" w:eastAsia="Times New Roman" w:hAnsi="Times New Roman" w:cs="Times New Roman"/>
          <w:b/>
          <w:color w:val="000000"/>
        </w:rPr>
        <w:t xml:space="preserve">CLÁUSULA DÉCIMA SEGUNDA – </w:t>
      </w:r>
      <w:r w:rsidRPr="00126D61">
        <w:rPr>
          <w:rFonts w:ascii="Times New Roman" w:eastAsia="Times New Roman" w:hAnsi="Times New Roman" w:cs="Times New Roman"/>
          <w:b/>
          <w:bCs/>
          <w:color w:val="000000"/>
        </w:rPr>
        <w:t>DA FRAUDE E DA CORRUPÇÃO</w:t>
      </w:r>
    </w:p>
    <w:p w:rsidR="00E46681" w:rsidRPr="00126D61" w:rsidRDefault="00E46681" w:rsidP="00E46681">
      <w:pPr>
        <w:widowControl w:val="0"/>
        <w:numPr>
          <w:ilvl w:val="1"/>
          <w:numId w:val="18"/>
        </w:numPr>
        <w:suppressAutoHyphens/>
        <w:spacing w:after="100" w:line="240" w:lineRule="auto"/>
        <w:ind w:left="0"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Os licitantes e o contratado devem observar e fazer observar, o mais alto padrão ético durante todo o processo de licitação, de contratação e de execução do objeto contratual.</w:t>
      </w:r>
    </w:p>
    <w:p w:rsidR="00E46681" w:rsidRPr="00126D61" w:rsidRDefault="00E46681" w:rsidP="00E46681">
      <w:pPr>
        <w:widowControl w:val="0"/>
        <w:spacing w:after="80" w:line="240" w:lineRule="auto"/>
        <w:jc w:val="both"/>
        <w:rPr>
          <w:rFonts w:ascii="Times New Roman" w:eastAsia="Times New Roman" w:hAnsi="Times New Roman" w:cs="Times New Roman"/>
          <w:color w:val="000000"/>
        </w:rPr>
      </w:pPr>
      <w:r w:rsidRPr="00126D61">
        <w:rPr>
          <w:rFonts w:ascii="Times New Roman" w:eastAsia="Times New Roman" w:hAnsi="Times New Roman" w:cs="Times New Roman"/>
          <w:b/>
          <w:color w:val="000000"/>
        </w:rPr>
        <w:t>SUBCLÁUSULA PRIMEIRA</w:t>
      </w:r>
      <w:r w:rsidRPr="00126D61">
        <w:rPr>
          <w:rFonts w:ascii="Times New Roman" w:eastAsia="Times New Roman" w:hAnsi="Times New Roman" w:cs="Times New Roman"/>
          <w:color w:val="000000"/>
        </w:rPr>
        <w:t xml:space="preserve"> - Para os propósitos desta cláusula, definem-se as seguintes práticas:</w:t>
      </w:r>
    </w:p>
    <w:p w:rsidR="00E46681" w:rsidRPr="00126D61" w:rsidRDefault="00E46681" w:rsidP="00E46681">
      <w:pPr>
        <w:widowControl w:val="0"/>
        <w:numPr>
          <w:ilvl w:val="0"/>
          <w:numId w:val="4"/>
        </w:numPr>
        <w:tabs>
          <w:tab w:val="clear" w:pos="1068"/>
        </w:tabs>
        <w:suppressAutoHyphens/>
        <w:spacing w:after="80" w:line="240" w:lineRule="auto"/>
        <w:ind w:left="0"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w:t>
      </w:r>
      <w:r w:rsidRPr="00126D61">
        <w:rPr>
          <w:rFonts w:ascii="Times New Roman" w:eastAsia="Times New Roman" w:hAnsi="Times New Roman" w:cs="Times New Roman"/>
          <w:b/>
          <w:color w:val="000000"/>
        </w:rPr>
        <w:t>prática corrupta</w:t>
      </w:r>
      <w:r w:rsidRPr="00126D61">
        <w:rPr>
          <w:rFonts w:ascii="Times New Roman" w:eastAsia="Times New Roman" w:hAnsi="Times New Roman" w:cs="Times New Roman"/>
          <w:color w:val="000000"/>
        </w:rPr>
        <w:t>”: oferecer, dar, receber ou solicitar, direta ou indiretamente, qualquer vantagem com o objetivo de influenciar a ação de servidor público no processo de licitação ou no cumprimento de Contrato;</w:t>
      </w:r>
    </w:p>
    <w:p w:rsidR="00E46681" w:rsidRPr="00126D61" w:rsidRDefault="00E46681" w:rsidP="00E46681">
      <w:pPr>
        <w:widowControl w:val="0"/>
        <w:numPr>
          <w:ilvl w:val="0"/>
          <w:numId w:val="4"/>
        </w:numPr>
        <w:tabs>
          <w:tab w:val="clear" w:pos="1068"/>
        </w:tabs>
        <w:suppressAutoHyphens/>
        <w:spacing w:after="80" w:line="240" w:lineRule="auto"/>
        <w:ind w:left="0"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w:t>
      </w:r>
      <w:r w:rsidRPr="00126D61">
        <w:rPr>
          <w:rFonts w:ascii="Times New Roman" w:eastAsia="Times New Roman" w:hAnsi="Times New Roman" w:cs="Times New Roman"/>
          <w:b/>
          <w:color w:val="000000"/>
        </w:rPr>
        <w:t>prática fraudulenta</w:t>
      </w:r>
      <w:r w:rsidRPr="00126D61">
        <w:rPr>
          <w:rFonts w:ascii="Times New Roman" w:eastAsia="Times New Roman" w:hAnsi="Times New Roman" w:cs="Times New Roman"/>
          <w:color w:val="000000"/>
        </w:rPr>
        <w:t>”: a falsificação ou omissão dos fatos, com o objetivo de influenciar o processo de licitação ou de cumprimento do Contrato;</w:t>
      </w:r>
    </w:p>
    <w:p w:rsidR="00E46681" w:rsidRPr="00126D61" w:rsidRDefault="00E46681" w:rsidP="00E46681">
      <w:pPr>
        <w:widowControl w:val="0"/>
        <w:numPr>
          <w:ilvl w:val="0"/>
          <w:numId w:val="4"/>
        </w:numPr>
        <w:tabs>
          <w:tab w:val="clear" w:pos="1068"/>
        </w:tabs>
        <w:suppressAutoHyphens/>
        <w:spacing w:after="80" w:line="240" w:lineRule="auto"/>
        <w:ind w:left="0" w:right="-1"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w:t>
      </w:r>
      <w:r w:rsidRPr="00126D61">
        <w:rPr>
          <w:rFonts w:ascii="Times New Roman" w:eastAsia="Times New Roman" w:hAnsi="Times New Roman" w:cs="Times New Roman"/>
          <w:b/>
          <w:color w:val="000000"/>
        </w:rPr>
        <w:t>prática conluiada</w:t>
      </w:r>
      <w:r w:rsidRPr="00126D61">
        <w:rPr>
          <w:rFonts w:ascii="Times New Roman" w:eastAsia="Times New Roman" w:hAnsi="Times New Roman" w:cs="Times New Roman"/>
          <w:color w:val="000000"/>
        </w:rPr>
        <w:t>”: esquematizar ou estabelecer um acordo entre dois ou mais</w:t>
      </w:r>
      <w:r w:rsidRPr="00126D61">
        <w:rPr>
          <w:rFonts w:ascii="Times New Roman" w:eastAsia="Times New Roman" w:hAnsi="Times New Roman" w:cs="Times New Roman"/>
          <w:b/>
          <w:color w:val="000000"/>
        </w:rPr>
        <w:t xml:space="preserve"> </w:t>
      </w:r>
      <w:r w:rsidRPr="00126D61">
        <w:rPr>
          <w:rFonts w:ascii="Times New Roman" w:eastAsia="Times New Roman" w:hAnsi="Times New Roman" w:cs="Times New Roman"/>
          <w:color w:val="000000"/>
        </w:rPr>
        <w:t>licitantes, com ou sem o conhecimento de representantes ou prepostos do órgão licitador, visando estabelecer preços em níveis artificiais e não-competitivos;</w:t>
      </w:r>
    </w:p>
    <w:p w:rsidR="00E46681" w:rsidRPr="00126D61" w:rsidRDefault="00E46681" w:rsidP="00E46681">
      <w:pPr>
        <w:widowControl w:val="0"/>
        <w:numPr>
          <w:ilvl w:val="0"/>
          <w:numId w:val="4"/>
        </w:numPr>
        <w:tabs>
          <w:tab w:val="clear" w:pos="1068"/>
        </w:tabs>
        <w:suppressAutoHyphens/>
        <w:spacing w:after="80" w:line="240" w:lineRule="auto"/>
        <w:ind w:left="0" w:right="-1"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w:t>
      </w:r>
      <w:r w:rsidRPr="00126D61">
        <w:rPr>
          <w:rFonts w:ascii="Times New Roman" w:eastAsia="Times New Roman" w:hAnsi="Times New Roman" w:cs="Times New Roman"/>
          <w:b/>
          <w:color w:val="000000"/>
        </w:rPr>
        <w:t>prática coercitiva</w:t>
      </w:r>
      <w:r w:rsidRPr="00126D61">
        <w:rPr>
          <w:rFonts w:ascii="Times New Roman" w:eastAsia="Times New Roman" w:hAnsi="Times New Roman" w:cs="Times New Roman"/>
          <w:color w:val="000000"/>
        </w:rPr>
        <w:t>”: causar dano ou ameaçar causar dano, direta ou indiretamente, às pessoas ou sua propriedade, visando influenciar sua participação em um processo licitatório ou afetar a execução do Contrato.</w:t>
      </w:r>
    </w:p>
    <w:p w:rsidR="00E46681" w:rsidRPr="00126D61" w:rsidRDefault="00E46681" w:rsidP="00E46681">
      <w:pPr>
        <w:widowControl w:val="0"/>
        <w:numPr>
          <w:ilvl w:val="0"/>
          <w:numId w:val="4"/>
        </w:numPr>
        <w:tabs>
          <w:tab w:val="clear" w:pos="1068"/>
        </w:tabs>
        <w:suppressAutoHyphens/>
        <w:spacing w:after="80" w:line="240" w:lineRule="auto"/>
        <w:ind w:left="0" w:right="-1" w:firstLine="0"/>
        <w:jc w:val="both"/>
        <w:rPr>
          <w:rFonts w:ascii="Times New Roman" w:eastAsia="Times New Roman" w:hAnsi="Times New Roman" w:cs="Times New Roman"/>
          <w:color w:val="000000"/>
        </w:rPr>
      </w:pPr>
      <w:r w:rsidRPr="00126D61">
        <w:rPr>
          <w:rFonts w:ascii="Times New Roman" w:eastAsia="Times New Roman" w:hAnsi="Times New Roman" w:cs="Times New Roman"/>
          <w:color w:val="000000"/>
        </w:rPr>
        <w:t>“</w:t>
      </w:r>
      <w:r w:rsidRPr="00126D61">
        <w:rPr>
          <w:rFonts w:ascii="Times New Roman" w:eastAsia="Times New Roman" w:hAnsi="Times New Roman" w:cs="Times New Roman"/>
          <w:b/>
          <w:color w:val="000000"/>
        </w:rPr>
        <w:t>prática obstrutiva</w:t>
      </w:r>
      <w:r w:rsidRPr="00126D61">
        <w:rPr>
          <w:rFonts w:ascii="Times New Roman" w:eastAsia="Times New Roman" w:hAnsi="Times New Roman" w:cs="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126D61">
        <w:rPr>
          <w:rFonts w:ascii="Times New Roman" w:eastAsia="Times New Roman" w:hAnsi="Times New Roman" w:cs="Times New Roman"/>
          <w:color w:val="000000"/>
        </w:rPr>
        <w:t>ii</w:t>
      </w:r>
      <w:proofErr w:type="gramEnd"/>
      <w:r w:rsidRPr="00126D61">
        <w:rPr>
          <w:rFonts w:ascii="Times New Roman" w:eastAsia="Times New Roman" w:hAnsi="Times New Roman" w:cs="Times New Roman"/>
          <w:color w:val="000000"/>
        </w:rPr>
        <w:t>) atos cuja intenção seja impedir materialmente o exercício do direito de o organismo financeiro multilateral promover inspeção.</w:t>
      </w:r>
    </w:p>
    <w:p w:rsidR="00E46681" w:rsidRPr="00126D61" w:rsidRDefault="00E46681" w:rsidP="00E46681">
      <w:pPr>
        <w:widowControl w:val="0"/>
        <w:spacing w:after="80" w:line="240" w:lineRule="auto"/>
        <w:ind w:right="-1"/>
        <w:jc w:val="both"/>
        <w:rPr>
          <w:rFonts w:ascii="Times New Roman" w:eastAsia="Times New Roman" w:hAnsi="Times New Roman" w:cs="Times New Roman"/>
          <w:color w:val="000000"/>
        </w:rPr>
      </w:pPr>
      <w:r w:rsidRPr="00126D61">
        <w:rPr>
          <w:rFonts w:ascii="Times New Roman" w:eastAsia="Times New Roman" w:hAnsi="Times New Roman" w:cs="Times New Roman"/>
          <w:b/>
          <w:color w:val="000000"/>
        </w:rPr>
        <w:t>SUBCLÁUSULA SEGUNDA</w:t>
      </w:r>
      <w:r w:rsidRPr="00126D61">
        <w:rPr>
          <w:rFonts w:ascii="Times New Roman" w:eastAsia="Times New Roman" w:hAnsi="Times New Roman" w:cs="Times New Roman"/>
          <w:color w:val="000000"/>
        </w:rPr>
        <w:t xml:space="preserve"> - Na hipótese de financiamento, parcial ou integral, por organismo financeiro multilateral, mediante adiantamento ou reembolso, este organismo imporá sanção sobre uma empresa ou </w:t>
      </w:r>
      <w:r w:rsidRPr="00126D61">
        <w:rPr>
          <w:rFonts w:ascii="Times New Roman" w:eastAsia="Times New Roman" w:hAnsi="Times New Roman" w:cs="Times New Roman"/>
          <w:color w:val="000000"/>
        </w:rPr>
        <w:lastRenderedPageBreak/>
        <w:t xml:space="preserve">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126D61">
        <w:rPr>
          <w:rFonts w:ascii="Times New Roman" w:eastAsia="Times New Roman" w:hAnsi="Times New Roman" w:cs="Times New Roman"/>
          <w:color w:val="000000"/>
        </w:rPr>
        <w:t>colusivas</w:t>
      </w:r>
      <w:proofErr w:type="spellEnd"/>
      <w:r w:rsidRPr="00126D61">
        <w:rPr>
          <w:rFonts w:ascii="Times New Roman" w:eastAsia="Times New Roman" w:hAnsi="Times New Roman" w:cs="Times New Roman"/>
          <w:color w:val="000000"/>
        </w:rPr>
        <w:t>, coercitivas ou obstrutivas ao participar da licitação ou da execução um contrato financiado pelo organismo.</w:t>
      </w:r>
    </w:p>
    <w:p w:rsidR="00E46681" w:rsidRPr="00126D61" w:rsidRDefault="00E46681" w:rsidP="00E46681">
      <w:pPr>
        <w:widowControl w:val="0"/>
        <w:spacing w:after="120" w:line="240" w:lineRule="auto"/>
        <w:ind w:right="-1"/>
        <w:jc w:val="both"/>
        <w:rPr>
          <w:rFonts w:ascii="Times New Roman" w:eastAsia="Times New Roman" w:hAnsi="Times New Roman" w:cs="Times New Roman"/>
          <w:color w:val="000000"/>
        </w:rPr>
      </w:pPr>
      <w:r w:rsidRPr="00126D61">
        <w:rPr>
          <w:rFonts w:ascii="Times New Roman" w:eastAsia="Times New Roman" w:hAnsi="Times New Roman" w:cs="Times New Roman"/>
          <w:b/>
          <w:color w:val="000000"/>
        </w:rPr>
        <w:t>SUBCLÁUSULA TERCEIRA</w:t>
      </w:r>
      <w:r w:rsidRPr="00126D61">
        <w:rPr>
          <w:rFonts w:ascii="Times New Roman" w:eastAsia="Times New Roman" w:hAnsi="Times New Roman" w:cs="Times New Roman"/>
          <w:color w:val="000000"/>
        </w:rPr>
        <w:t xml:space="preserve"> - Considerando os propósitos das cláusulas acima, o </w:t>
      </w:r>
      <w:r w:rsidRPr="00126D61">
        <w:rPr>
          <w:rFonts w:ascii="Times New Roman" w:eastAsia="Times New Roman" w:hAnsi="Times New Roman" w:cs="Times New Roman"/>
        </w:rPr>
        <w:t>Compromitente Fornecedor</w:t>
      </w:r>
      <w:r w:rsidRPr="00126D61">
        <w:rPr>
          <w:rFonts w:ascii="Times New Roman" w:eastAsia="Times New Roman" w:hAnsi="Times New Roman" w:cs="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E46681" w:rsidRPr="00126D61" w:rsidRDefault="00E46681" w:rsidP="00E46681">
      <w:pPr>
        <w:spacing w:before="240" w:after="120" w:line="240" w:lineRule="auto"/>
        <w:mirrorIndents/>
        <w:jc w:val="both"/>
        <w:rPr>
          <w:rFonts w:ascii="Times New Roman" w:eastAsia="Times New Roman" w:hAnsi="Times New Roman" w:cs="Times New Roman"/>
          <w:b/>
          <w:bCs/>
          <w:color w:val="000000"/>
        </w:rPr>
      </w:pPr>
      <w:r w:rsidRPr="00126D61">
        <w:rPr>
          <w:rFonts w:ascii="Times New Roman" w:eastAsia="Times New Roman" w:hAnsi="Times New Roman" w:cs="Times New Roman"/>
          <w:b/>
          <w:color w:val="000000"/>
        </w:rPr>
        <w:t xml:space="preserve">CLÁUSULA DÉCIMA TERCEIRA – </w:t>
      </w:r>
      <w:r w:rsidRPr="00126D61">
        <w:rPr>
          <w:rFonts w:ascii="Times New Roman" w:eastAsia="Times New Roman" w:hAnsi="Times New Roman" w:cs="Times New Roman"/>
          <w:b/>
          <w:bCs/>
          <w:color w:val="000000"/>
        </w:rPr>
        <w:t>DA EFICÁCIA</w:t>
      </w:r>
    </w:p>
    <w:p w:rsidR="00E46681" w:rsidRPr="00126D61" w:rsidRDefault="00E46681" w:rsidP="00E46681">
      <w:pPr>
        <w:widowControl w:val="0"/>
        <w:numPr>
          <w:ilvl w:val="1"/>
          <w:numId w:val="19"/>
        </w:numPr>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rPr>
        <w:t>O presente Termo de Registro de Preços somente terá eficácia após a publicação do respectivo extrato na Imprensa Oficial, para que produza seus efeitos legais e jurídicos.</w:t>
      </w:r>
    </w:p>
    <w:p w:rsidR="00E46681" w:rsidRPr="00126D61" w:rsidRDefault="00E46681" w:rsidP="00E46681">
      <w:pPr>
        <w:spacing w:before="360" w:after="120" w:line="240" w:lineRule="auto"/>
        <w:mirrorIndents/>
        <w:jc w:val="both"/>
        <w:rPr>
          <w:rFonts w:ascii="Times New Roman" w:eastAsia="Times New Roman" w:hAnsi="Times New Roman" w:cs="Times New Roman"/>
          <w:b/>
          <w:bCs/>
          <w:color w:val="000000"/>
        </w:rPr>
      </w:pPr>
      <w:r w:rsidRPr="00126D61">
        <w:rPr>
          <w:rFonts w:ascii="Times New Roman" w:eastAsia="Times New Roman" w:hAnsi="Times New Roman" w:cs="Times New Roman"/>
          <w:b/>
          <w:color w:val="000000"/>
        </w:rPr>
        <w:t xml:space="preserve">CLÁUSULA DÉCIMA QUARTA – </w:t>
      </w:r>
      <w:r w:rsidRPr="00126D61">
        <w:rPr>
          <w:rFonts w:ascii="Times New Roman" w:eastAsia="Times New Roman" w:hAnsi="Times New Roman" w:cs="Times New Roman"/>
          <w:b/>
          <w:bCs/>
          <w:color w:val="000000"/>
        </w:rPr>
        <w:t>DO FORO</w:t>
      </w:r>
    </w:p>
    <w:p w:rsidR="00E46681" w:rsidRPr="00126D61" w:rsidRDefault="00E46681" w:rsidP="00E46681">
      <w:pPr>
        <w:widowControl w:val="0"/>
        <w:numPr>
          <w:ilvl w:val="1"/>
          <w:numId w:val="20"/>
        </w:numPr>
        <w:spacing w:after="120" w:line="240" w:lineRule="auto"/>
        <w:ind w:left="0" w:right="-1" w:firstLine="0"/>
        <w:jc w:val="both"/>
        <w:rPr>
          <w:rFonts w:ascii="Times New Roman" w:eastAsia="Times New Roman" w:hAnsi="Times New Roman" w:cs="Times New Roman"/>
        </w:rPr>
      </w:pPr>
      <w:r w:rsidRPr="00126D61">
        <w:rPr>
          <w:rFonts w:ascii="Times New Roman" w:eastAsia="Times New Roman" w:hAnsi="Times New Roman" w:cs="Times New Roman"/>
          <w:bCs/>
          <w:color w:val="000000"/>
        </w:rPr>
        <w:t xml:space="preserve">Fica eleito o foro da Comarca de Coronel Sapucaia, Estado de Mato Grosso do Sul, para dirimir todas as questões </w:t>
      </w:r>
      <w:r w:rsidRPr="00126D61">
        <w:rPr>
          <w:rFonts w:ascii="Times New Roman" w:eastAsia="Times New Roman" w:hAnsi="Times New Roman" w:cs="Times New Roman"/>
        </w:rPr>
        <w:t>oriundas do presente instrumento</w:t>
      </w:r>
      <w:r w:rsidRPr="00126D61">
        <w:rPr>
          <w:rFonts w:ascii="Times New Roman" w:eastAsia="Times New Roman" w:hAnsi="Times New Roman" w:cs="Times New Roman"/>
          <w:bCs/>
          <w:color w:val="000000"/>
        </w:rPr>
        <w:t>, sendo esta, competente para a propositura de qualquer medida judicial, decorrente deste instrumento, com a exclusão de qualquer outro, por mais privilegiado que seja</w:t>
      </w:r>
      <w:r w:rsidRPr="00126D61">
        <w:rPr>
          <w:rFonts w:ascii="Times New Roman" w:eastAsia="Times New Roman" w:hAnsi="Times New Roman" w:cs="Times New Roman"/>
        </w:rPr>
        <w:t>.</w:t>
      </w:r>
    </w:p>
    <w:p w:rsidR="00E46681" w:rsidRDefault="00E46681" w:rsidP="00E46681">
      <w:pPr>
        <w:widowControl w:val="0"/>
        <w:spacing w:after="120" w:line="240" w:lineRule="auto"/>
        <w:jc w:val="both"/>
        <w:rPr>
          <w:rFonts w:ascii="Times New Roman" w:eastAsia="Times New Roman" w:hAnsi="Times New Roman" w:cs="Times New Roman"/>
        </w:rPr>
      </w:pPr>
      <w:r w:rsidRPr="00126D61">
        <w:rPr>
          <w:rFonts w:ascii="Times New Roman" w:eastAsia="Times New Roman" w:hAnsi="Times New Roman" w:cs="Times New Roman"/>
        </w:rPr>
        <w:t xml:space="preserve">E, por estarem </w:t>
      </w:r>
      <w:proofErr w:type="gramStart"/>
      <w:r w:rsidRPr="00126D61">
        <w:rPr>
          <w:rFonts w:ascii="Times New Roman" w:eastAsia="Times New Roman" w:hAnsi="Times New Roman" w:cs="Times New Roman"/>
        </w:rPr>
        <w:t>as</w:t>
      </w:r>
      <w:proofErr w:type="gramEnd"/>
      <w:r w:rsidRPr="00126D61">
        <w:rPr>
          <w:rFonts w:ascii="Times New Roman" w:eastAsia="Times New Roman" w:hAnsi="Times New Roman" w:cs="Times New Roman"/>
        </w:rPr>
        <w:t xml:space="preserve"> partes justas e compromissadas, assinam o presente Termo em três vias, de igual teor, na presença das testemunhas abaixo assinadas.</w:t>
      </w:r>
    </w:p>
    <w:p w:rsidR="00233A10" w:rsidRDefault="00233A10" w:rsidP="00E46681">
      <w:pPr>
        <w:widowControl w:val="0"/>
        <w:spacing w:after="120" w:line="240" w:lineRule="auto"/>
        <w:jc w:val="both"/>
        <w:rPr>
          <w:rFonts w:ascii="Times New Roman" w:eastAsia="Times New Roman" w:hAnsi="Times New Roman" w:cs="Times New Roman"/>
        </w:rPr>
      </w:pPr>
    </w:p>
    <w:p w:rsidR="006430CF" w:rsidRPr="00126D61" w:rsidRDefault="006430CF" w:rsidP="00E46681">
      <w:pPr>
        <w:widowControl w:val="0"/>
        <w:spacing w:after="120" w:line="240" w:lineRule="auto"/>
        <w:jc w:val="both"/>
        <w:rPr>
          <w:rFonts w:ascii="Times New Roman" w:eastAsia="Times New Roman" w:hAnsi="Times New Roman" w:cs="Times New Roman"/>
        </w:rPr>
      </w:pPr>
    </w:p>
    <w:p w:rsidR="00233A10" w:rsidRDefault="00AA3F28" w:rsidP="001F19B1">
      <w:pPr>
        <w:spacing w:before="240" w:after="36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Coronel Sapucaia </w:t>
      </w:r>
      <w:r w:rsidR="00292131">
        <w:rPr>
          <w:rFonts w:ascii="Times New Roman" w:eastAsia="Times New Roman" w:hAnsi="Times New Roman" w:cs="Times New Roman"/>
          <w:bCs/>
          <w:color w:val="000000"/>
        </w:rPr>
        <w:t>–</w:t>
      </w:r>
      <w:r w:rsidR="00233A1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MS, 22 </w:t>
      </w:r>
      <w:r w:rsidR="00E46681">
        <w:rPr>
          <w:rFonts w:ascii="Times New Roman" w:eastAsia="Times New Roman" w:hAnsi="Times New Roman" w:cs="Times New Roman"/>
          <w:bCs/>
          <w:color w:val="000000"/>
        </w:rPr>
        <w:t>de</w:t>
      </w:r>
      <w:r>
        <w:rPr>
          <w:rFonts w:ascii="Times New Roman" w:eastAsia="Times New Roman" w:hAnsi="Times New Roman" w:cs="Times New Roman"/>
          <w:bCs/>
          <w:color w:val="000000"/>
        </w:rPr>
        <w:t xml:space="preserve"> abril </w:t>
      </w:r>
      <w:r w:rsidR="00E46681">
        <w:rPr>
          <w:rFonts w:ascii="Times New Roman" w:eastAsia="Times New Roman" w:hAnsi="Times New Roman" w:cs="Times New Roman"/>
          <w:bCs/>
          <w:color w:val="000000"/>
        </w:rPr>
        <w:t>de 2020</w:t>
      </w:r>
      <w:r w:rsidR="00E46681" w:rsidRPr="00126D61">
        <w:rPr>
          <w:rFonts w:ascii="Times New Roman" w:eastAsia="Times New Roman" w:hAnsi="Times New Roman" w:cs="Times New Roman"/>
          <w:bCs/>
          <w:color w:val="000000"/>
        </w:rPr>
        <w:t>.</w:t>
      </w:r>
    </w:p>
    <w:p w:rsidR="00233A10" w:rsidRPr="00126D61" w:rsidRDefault="00233A10" w:rsidP="00233A10">
      <w:pPr>
        <w:spacing w:before="240" w:after="360" w:line="240" w:lineRule="auto"/>
        <w:jc w:val="right"/>
        <w:rPr>
          <w:rFonts w:ascii="Times New Roman" w:eastAsia="Times New Roman" w:hAnsi="Times New Roman" w:cs="Times New Roman"/>
          <w:bCs/>
          <w:color w:val="000000"/>
        </w:rPr>
      </w:pPr>
    </w:p>
    <w:tbl>
      <w:tblPr>
        <w:tblW w:w="9993" w:type="dxa"/>
        <w:jc w:val="center"/>
        <w:tblLayout w:type="fixed"/>
        <w:tblCellMar>
          <w:left w:w="70" w:type="dxa"/>
          <w:right w:w="70" w:type="dxa"/>
        </w:tblCellMar>
        <w:tblLook w:val="0000"/>
      </w:tblPr>
      <w:tblGrid>
        <w:gridCol w:w="9993"/>
      </w:tblGrid>
      <w:tr w:rsidR="00E46681" w:rsidRPr="00126D61" w:rsidTr="00233A10">
        <w:trPr>
          <w:jc w:val="center"/>
        </w:trPr>
        <w:tc>
          <w:tcPr>
            <w:tcW w:w="9993" w:type="dxa"/>
            <w:vAlign w:val="center"/>
          </w:tcPr>
          <w:p w:rsidR="00E46681" w:rsidRPr="00126D61" w:rsidRDefault="00E46681" w:rsidP="00BD728E">
            <w:pPr>
              <w:tabs>
                <w:tab w:val="right" w:pos="9781"/>
              </w:tabs>
              <w:spacing w:after="0" w:line="240" w:lineRule="auto"/>
              <w:ind w:right="-143"/>
              <w:jc w:val="both"/>
              <w:rPr>
                <w:rFonts w:ascii="Times New Roman" w:eastAsia="Times New Roman" w:hAnsi="Times New Roman" w:cs="Times New Roman"/>
                <w:bCs/>
                <w:i/>
              </w:rPr>
            </w:pPr>
            <w:r w:rsidRPr="00126D61">
              <w:rPr>
                <w:rFonts w:ascii="Times New Roman" w:eastAsia="Times New Roman" w:hAnsi="Times New Roman" w:cs="Times New Roman"/>
                <w:bCs/>
                <w:i/>
              </w:rPr>
              <w:t>______________________________________________________</w:t>
            </w:r>
          </w:p>
        </w:tc>
      </w:tr>
      <w:tr w:rsidR="00E46681" w:rsidRPr="00126D61" w:rsidTr="00233A10">
        <w:trPr>
          <w:jc w:val="center"/>
        </w:trPr>
        <w:tc>
          <w:tcPr>
            <w:tcW w:w="9993" w:type="dxa"/>
            <w:vAlign w:val="center"/>
          </w:tcPr>
          <w:p w:rsidR="00233A10" w:rsidRDefault="00233A10" w:rsidP="00BD728E">
            <w:pPr>
              <w:tabs>
                <w:tab w:val="right" w:pos="9781"/>
              </w:tabs>
              <w:spacing w:after="0" w:line="240" w:lineRule="auto"/>
              <w:ind w:right="-143"/>
              <w:jc w:val="both"/>
              <w:rPr>
                <w:rFonts w:ascii="Times New Roman" w:eastAsia="Times New Roman" w:hAnsi="Times New Roman" w:cs="Times New Roman"/>
                <w:bCs/>
                <w:i/>
              </w:rPr>
            </w:pPr>
            <w:proofErr w:type="spellStart"/>
            <w:r>
              <w:rPr>
                <w:rFonts w:ascii="Times New Roman" w:eastAsia="Times New Roman" w:hAnsi="Times New Roman" w:cs="Times New Roman"/>
                <w:bCs/>
                <w:i/>
              </w:rPr>
              <w:t>Aldacir</w:t>
            </w:r>
            <w:proofErr w:type="spellEnd"/>
            <w:r>
              <w:rPr>
                <w:rFonts w:ascii="Times New Roman" w:eastAsia="Times New Roman" w:hAnsi="Times New Roman" w:cs="Times New Roman"/>
                <w:bCs/>
                <w:i/>
              </w:rPr>
              <w:t xml:space="preserve"> Antônio da Silva Cardinal</w:t>
            </w:r>
          </w:p>
          <w:p w:rsidR="00E46681" w:rsidRPr="00126D61" w:rsidRDefault="00E46681" w:rsidP="00BD728E">
            <w:pPr>
              <w:tabs>
                <w:tab w:val="right" w:pos="9781"/>
              </w:tabs>
              <w:spacing w:after="0" w:line="240" w:lineRule="auto"/>
              <w:ind w:right="-143"/>
              <w:jc w:val="both"/>
              <w:rPr>
                <w:rFonts w:ascii="Times New Roman" w:eastAsia="Times New Roman" w:hAnsi="Times New Roman" w:cs="Times New Roman"/>
                <w:bCs/>
                <w:i/>
              </w:rPr>
            </w:pPr>
            <w:r w:rsidRPr="00126D61">
              <w:rPr>
                <w:rFonts w:ascii="Times New Roman" w:eastAsia="Times New Roman" w:hAnsi="Times New Roman" w:cs="Times New Roman"/>
                <w:bCs/>
                <w:i/>
              </w:rPr>
              <w:t>Sec</w:t>
            </w:r>
            <w:r w:rsidR="00233A10">
              <w:rPr>
                <w:rFonts w:ascii="Times New Roman" w:eastAsia="Times New Roman" w:hAnsi="Times New Roman" w:cs="Times New Roman"/>
                <w:bCs/>
                <w:i/>
              </w:rPr>
              <w:t>retário</w:t>
            </w:r>
            <w:r w:rsidRPr="00126D61">
              <w:rPr>
                <w:rFonts w:ascii="Times New Roman" w:eastAsia="Times New Roman" w:hAnsi="Times New Roman" w:cs="Times New Roman"/>
                <w:bCs/>
                <w:i/>
              </w:rPr>
              <w:t xml:space="preserve"> Municipal de</w:t>
            </w:r>
            <w:r w:rsidR="00233A10">
              <w:rPr>
                <w:rFonts w:ascii="Times New Roman" w:eastAsia="Times New Roman" w:hAnsi="Times New Roman" w:cs="Times New Roman"/>
                <w:bCs/>
                <w:i/>
              </w:rPr>
              <w:t xml:space="preserve"> </w:t>
            </w:r>
            <w:proofErr w:type="spellStart"/>
            <w:r w:rsidR="00233A10">
              <w:rPr>
                <w:rFonts w:ascii="Times New Roman" w:eastAsia="Times New Roman" w:hAnsi="Times New Roman" w:cs="Times New Roman"/>
                <w:bCs/>
                <w:i/>
              </w:rPr>
              <w:t>Infraestrutura</w:t>
            </w:r>
            <w:proofErr w:type="spellEnd"/>
            <w:r w:rsidRPr="00126D61">
              <w:rPr>
                <w:rFonts w:ascii="Times New Roman" w:eastAsia="Times New Roman" w:hAnsi="Times New Roman" w:cs="Times New Roman"/>
                <w:bCs/>
                <w:i/>
              </w:rPr>
              <w:t xml:space="preserve"> </w:t>
            </w:r>
          </w:p>
        </w:tc>
      </w:tr>
    </w:tbl>
    <w:p w:rsidR="00233A10" w:rsidRDefault="00233A10" w:rsidP="00E46681">
      <w:pPr>
        <w:tabs>
          <w:tab w:val="right" w:pos="9781"/>
        </w:tabs>
        <w:spacing w:after="0" w:line="360" w:lineRule="auto"/>
        <w:ind w:right="-142"/>
        <w:jc w:val="both"/>
        <w:rPr>
          <w:rFonts w:ascii="Times New Roman" w:eastAsia="Times New Roman" w:hAnsi="Times New Roman" w:cs="Times New Roman"/>
          <w:i/>
        </w:rPr>
      </w:pPr>
    </w:p>
    <w:p w:rsidR="00233A10" w:rsidRPr="00126D61" w:rsidRDefault="00233A10" w:rsidP="00E46681">
      <w:pPr>
        <w:tabs>
          <w:tab w:val="right" w:pos="9781"/>
        </w:tabs>
        <w:spacing w:after="0" w:line="360" w:lineRule="auto"/>
        <w:ind w:right="-142"/>
        <w:jc w:val="both"/>
        <w:rPr>
          <w:rFonts w:ascii="Times New Roman" w:eastAsia="Times New Roman" w:hAnsi="Times New Roman" w:cs="Times New Roman"/>
          <w:i/>
        </w:rPr>
      </w:pPr>
    </w:p>
    <w:p w:rsidR="00E46681" w:rsidRDefault="00E46681" w:rsidP="00E46681">
      <w:pPr>
        <w:tabs>
          <w:tab w:val="right" w:pos="9781"/>
        </w:tabs>
        <w:spacing w:after="0" w:line="240" w:lineRule="auto"/>
        <w:ind w:right="-143"/>
        <w:jc w:val="both"/>
        <w:rPr>
          <w:rFonts w:ascii="Times New Roman" w:eastAsia="Times New Roman" w:hAnsi="Times New Roman" w:cs="Times New Roman"/>
          <w:i/>
        </w:rPr>
      </w:pPr>
      <w:r w:rsidRPr="00126D61">
        <w:rPr>
          <w:rFonts w:ascii="Times New Roman" w:eastAsia="Times New Roman" w:hAnsi="Times New Roman" w:cs="Times New Roman"/>
          <w:i/>
        </w:rPr>
        <w:t>Promitentes Fornecedores:</w:t>
      </w:r>
    </w:p>
    <w:p w:rsidR="006430CF" w:rsidRDefault="006430CF" w:rsidP="00E46681">
      <w:pPr>
        <w:tabs>
          <w:tab w:val="right" w:pos="9781"/>
        </w:tabs>
        <w:spacing w:after="0" w:line="240" w:lineRule="auto"/>
        <w:ind w:right="-143"/>
        <w:jc w:val="both"/>
        <w:rPr>
          <w:rFonts w:ascii="Times New Roman" w:eastAsia="Times New Roman" w:hAnsi="Times New Roman" w:cs="Times New Roman"/>
          <w:i/>
        </w:rPr>
      </w:pPr>
    </w:p>
    <w:p w:rsidR="006430CF" w:rsidRDefault="006430CF" w:rsidP="00E46681">
      <w:pPr>
        <w:tabs>
          <w:tab w:val="right" w:pos="9781"/>
        </w:tabs>
        <w:spacing w:after="0" w:line="240" w:lineRule="auto"/>
        <w:ind w:right="-143"/>
        <w:jc w:val="both"/>
        <w:rPr>
          <w:rFonts w:ascii="Times New Roman" w:eastAsia="Times New Roman" w:hAnsi="Times New Roman" w:cs="Times New Roman"/>
          <w:i/>
        </w:rPr>
      </w:pPr>
    </w:p>
    <w:p w:rsidR="006430CF" w:rsidRDefault="006430CF" w:rsidP="00E46681">
      <w:pPr>
        <w:tabs>
          <w:tab w:val="right" w:pos="9781"/>
        </w:tabs>
        <w:spacing w:after="0" w:line="240" w:lineRule="auto"/>
        <w:ind w:right="-143"/>
        <w:jc w:val="both"/>
        <w:rPr>
          <w:rFonts w:ascii="Times New Roman" w:eastAsia="Times New Roman" w:hAnsi="Times New Roman" w:cs="Times New Roman"/>
          <w:bCs/>
          <w:i/>
          <w:color w:val="000000"/>
        </w:rPr>
      </w:pPr>
    </w:p>
    <w:p w:rsidR="001F19B1" w:rsidRPr="00126D61" w:rsidRDefault="001F19B1" w:rsidP="00E46681">
      <w:pPr>
        <w:tabs>
          <w:tab w:val="right" w:pos="9781"/>
        </w:tabs>
        <w:spacing w:after="0" w:line="240" w:lineRule="auto"/>
        <w:ind w:right="-143"/>
        <w:jc w:val="both"/>
        <w:rPr>
          <w:rFonts w:ascii="Times New Roman" w:eastAsia="Times New Roman" w:hAnsi="Times New Roman" w:cs="Times New Roman"/>
          <w:bCs/>
          <w:i/>
          <w:color w:val="000000"/>
        </w:rPr>
      </w:pPr>
    </w:p>
    <w:tbl>
      <w:tblPr>
        <w:tblW w:w="9993" w:type="dxa"/>
        <w:tblLayout w:type="fixed"/>
        <w:tblCellMar>
          <w:left w:w="70" w:type="dxa"/>
          <w:right w:w="70" w:type="dxa"/>
        </w:tblCellMar>
        <w:tblLook w:val="0000"/>
      </w:tblPr>
      <w:tblGrid>
        <w:gridCol w:w="9993"/>
      </w:tblGrid>
      <w:tr w:rsidR="00E46681" w:rsidRPr="00126D61" w:rsidTr="00BD728E">
        <w:trPr>
          <w:trHeight w:val="301"/>
        </w:trPr>
        <w:tc>
          <w:tcPr>
            <w:tcW w:w="9993" w:type="dxa"/>
            <w:vAlign w:val="center"/>
          </w:tcPr>
          <w:p w:rsidR="00E46681" w:rsidRDefault="00E46681" w:rsidP="00BD728E">
            <w:pPr>
              <w:tabs>
                <w:tab w:val="right" w:pos="9781"/>
              </w:tabs>
              <w:spacing w:after="0" w:line="240" w:lineRule="auto"/>
              <w:ind w:right="-143"/>
              <w:jc w:val="both"/>
              <w:rPr>
                <w:rFonts w:ascii="Times New Roman" w:eastAsia="Times New Roman" w:hAnsi="Times New Roman" w:cs="Times New Roman"/>
                <w:bCs/>
                <w:i/>
                <w:color w:val="000000"/>
              </w:rPr>
            </w:pPr>
            <w:r w:rsidRPr="00126D61">
              <w:rPr>
                <w:rFonts w:ascii="Times New Roman" w:eastAsia="Times New Roman" w:hAnsi="Times New Roman" w:cs="Times New Roman"/>
                <w:bCs/>
                <w:i/>
                <w:color w:val="000000"/>
              </w:rPr>
              <w:t>____________________________</w:t>
            </w:r>
          </w:p>
          <w:p w:rsidR="00233A10" w:rsidRPr="00126D61" w:rsidRDefault="00233A10" w:rsidP="00BD728E">
            <w:pPr>
              <w:tabs>
                <w:tab w:val="right" w:pos="9781"/>
              </w:tabs>
              <w:spacing w:after="0" w:line="240" w:lineRule="auto"/>
              <w:ind w:right="-143"/>
              <w:jc w:val="both"/>
              <w:rPr>
                <w:rFonts w:ascii="Times New Roman" w:eastAsia="Times New Roman" w:hAnsi="Times New Roman" w:cs="Times New Roman"/>
                <w:bCs/>
                <w:i/>
                <w:color w:val="000000"/>
              </w:rPr>
            </w:pPr>
            <w:r>
              <w:rPr>
                <w:rFonts w:ascii="Times New Roman" w:eastAsia="Times New Roman" w:hAnsi="Times New Roman" w:cs="Times New Roman"/>
                <w:bCs/>
                <w:i/>
                <w:color w:val="000000"/>
              </w:rPr>
              <w:t>Roberto César Lopes Carvalho CPF</w:t>
            </w:r>
            <w:proofErr w:type="gramStart"/>
            <w:r>
              <w:rPr>
                <w:rFonts w:ascii="Times New Roman" w:eastAsia="Times New Roman" w:hAnsi="Times New Roman" w:cs="Times New Roman"/>
                <w:bCs/>
                <w:i/>
                <w:color w:val="000000"/>
              </w:rPr>
              <w:t>.:</w:t>
            </w:r>
            <w:proofErr w:type="gramEnd"/>
            <w:r w:rsidR="006430CF">
              <w:rPr>
                <w:rFonts w:ascii="Times New Roman" w:eastAsia="Times New Roman" w:hAnsi="Times New Roman" w:cs="Times New Roman"/>
                <w:bCs/>
                <w:i/>
                <w:color w:val="000000"/>
              </w:rPr>
              <w:t>845.778.431-53</w:t>
            </w:r>
          </w:p>
        </w:tc>
      </w:tr>
      <w:tr w:rsidR="00E46681" w:rsidRPr="00126D61" w:rsidTr="00BD728E">
        <w:tc>
          <w:tcPr>
            <w:tcW w:w="9993" w:type="dxa"/>
            <w:vAlign w:val="center"/>
          </w:tcPr>
          <w:p w:rsidR="00E46681" w:rsidRPr="00126D61" w:rsidRDefault="00233A10" w:rsidP="00BD728E">
            <w:pPr>
              <w:tabs>
                <w:tab w:val="right" w:pos="9781"/>
              </w:tabs>
              <w:spacing w:after="0" w:line="240" w:lineRule="auto"/>
              <w:ind w:right="-143"/>
              <w:jc w:val="both"/>
              <w:rPr>
                <w:rFonts w:ascii="Times New Roman" w:eastAsia="Times New Roman" w:hAnsi="Times New Roman" w:cs="Times New Roman"/>
                <w:bCs/>
                <w:i/>
                <w:color w:val="000000"/>
              </w:rPr>
            </w:pPr>
            <w:proofErr w:type="spellStart"/>
            <w:r>
              <w:rPr>
                <w:rFonts w:ascii="Times New Roman" w:eastAsia="Times New Roman" w:hAnsi="Times New Roman" w:cs="Times New Roman"/>
                <w:bCs/>
                <w:i/>
                <w:color w:val="000000"/>
              </w:rPr>
              <w:t>Diluz</w:t>
            </w:r>
            <w:proofErr w:type="spellEnd"/>
            <w:r>
              <w:rPr>
                <w:rFonts w:ascii="Times New Roman" w:eastAsia="Times New Roman" w:hAnsi="Times New Roman" w:cs="Times New Roman"/>
                <w:bCs/>
                <w:i/>
                <w:color w:val="000000"/>
              </w:rPr>
              <w:t xml:space="preserve"> Comércio de Materiais Elétricos </w:t>
            </w:r>
            <w:proofErr w:type="spellStart"/>
            <w:r>
              <w:rPr>
                <w:rFonts w:ascii="Times New Roman" w:eastAsia="Times New Roman" w:hAnsi="Times New Roman" w:cs="Times New Roman"/>
                <w:bCs/>
                <w:i/>
                <w:color w:val="000000"/>
              </w:rPr>
              <w:t>Ltda</w:t>
            </w:r>
            <w:proofErr w:type="spellEnd"/>
            <w:r>
              <w:rPr>
                <w:rFonts w:ascii="Times New Roman" w:eastAsia="Times New Roman" w:hAnsi="Times New Roman" w:cs="Times New Roman"/>
                <w:bCs/>
                <w:i/>
                <w:color w:val="000000"/>
              </w:rPr>
              <w:t xml:space="preserve"> - EPP</w:t>
            </w:r>
          </w:p>
        </w:tc>
      </w:tr>
    </w:tbl>
    <w:p w:rsidR="00E46681" w:rsidRDefault="00E46681"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6430CF" w:rsidRDefault="006430CF"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1F19B1" w:rsidRDefault="001F19B1" w:rsidP="00E46681">
      <w:pPr>
        <w:tabs>
          <w:tab w:val="right" w:pos="9781"/>
        </w:tabs>
        <w:spacing w:after="120" w:line="480" w:lineRule="auto"/>
        <w:ind w:right="-142"/>
        <w:jc w:val="both"/>
        <w:rPr>
          <w:rFonts w:ascii="Times New Roman" w:eastAsia="Times New Roman" w:hAnsi="Times New Roman" w:cs="Times New Roman"/>
          <w:bCs/>
          <w:i/>
          <w:iCs/>
          <w:color w:val="000000"/>
        </w:rPr>
      </w:pPr>
    </w:p>
    <w:tbl>
      <w:tblPr>
        <w:tblW w:w="9993" w:type="dxa"/>
        <w:tblLayout w:type="fixed"/>
        <w:tblCellMar>
          <w:left w:w="70" w:type="dxa"/>
          <w:right w:w="70" w:type="dxa"/>
        </w:tblCellMar>
        <w:tblLook w:val="0000"/>
      </w:tblPr>
      <w:tblGrid>
        <w:gridCol w:w="9993"/>
      </w:tblGrid>
      <w:tr w:rsidR="00233A10" w:rsidRPr="00126D61" w:rsidTr="00233A10">
        <w:trPr>
          <w:trHeight w:val="301"/>
        </w:trPr>
        <w:tc>
          <w:tcPr>
            <w:tcW w:w="9993" w:type="dxa"/>
            <w:vAlign w:val="center"/>
          </w:tcPr>
          <w:p w:rsidR="00233A10" w:rsidRPr="00126D61" w:rsidRDefault="00233A10" w:rsidP="00233A10">
            <w:pPr>
              <w:tabs>
                <w:tab w:val="right" w:pos="9781"/>
              </w:tabs>
              <w:spacing w:after="0" w:line="240" w:lineRule="auto"/>
              <w:ind w:right="-143"/>
              <w:jc w:val="both"/>
              <w:rPr>
                <w:rFonts w:ascii="Times New Roman" w:eastAsia="Times New Roman" w:hAnsi="Times New Roman" w:cs="Times New Roman"/>
                <w:bCs/>
                <w:i/>
                <w:color w:val="000000"/>
              </w:rPr>
            </w:pPr>
            <w:r w:rsidRPr="00126D61">
              <w:rPr>
                <w:rFonts w:ascii="Times New Roman" w:eastAsia="Times New Roman" w:hAnsi="Times New Roman" w:cs="Times New Roman"/>
                <w:bCs/>
                <w:i/>
                <w:color w:val="000000"/>
              </w:rPr>
              <w:lastRenderedPageBreak/>
              <w:t>____________________________</w:t>
            </w:r>
          </w:p>
        </w:tc>
      </w:tr>
      <w:tr w:rsidR="00233A10" w:rsidRPr="00126D61" w:rsidTr="00233A10">
        <w:tc>
          <w:tcPr>
            <w:tcW w:w="9993" w:type="dxa"/>
            <w:vAlign w:val="center"/>
          </w:tcPr>
          <w:p w:rsidR="00233A10" w:rsidRDefault="00233A10" w:rsidP="00233A10">
            <w:pPr>
              <w:tabs>
                <w:tab w:val="right" w:pos="9781"/>
              </w:tabs>
              <w:spacing w:after="0" w:line="240" w:lineRule="auto"/>
              <w:ind w:right="-143"/>
              <w:jc w:val="both"/>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Carlos </w:t>
            </w:r>
            <w:proofErr w:type="spellStart"/>
            <w:r>
              <w:rPr>
                <w:rFonts w:ascii="Times New Roman" w:eastAsia="Times New Roman" w:hAnsi="Times New Roman" w:cs="Times New Roman"/>
                <w:bCs/>
                <w:i/>
                <w:color w:val="000000"/>
              </w:rPr>
              <w:t>Bassan</w:t>
            </w:r>
            <w:proofErr w:type="spellEnd"/>
            <w:r>
              <w:rPr>
                <w:rFonts w:ascii="Times New Roman" w:eastAsia="Times New Roman" w:hAnsi="Times New Roman" w:cs="Times New Roman"/>
                <w:bCs/>
                <w:i/>
                <w:color w:val="000000"/>
              </w:rPr>
              <w:t xml:space="preserve"> </w:t>
            </w:r>
            <w:proofErr w:type="spellStart"/>
            <w:r>
              <w:rPr>
                <w:rFonts w:ascii="Times New Roman" w:eastAsia="Times New Roman" w:hAnsi="Times New Roman" w:cs="Times New Roman"/>
                <w:bCs/>
                <w:i/>
                <w:color w:val="000000"/>
              </w:rPr>
              <w:t>Hurtado</w:t>
            </w:r>
            <w:proofErr w:type="spellEnd"/>
            <w:r>
              <w:rPr>
                <w:rFonts w:ascii="Times New Roman" w:eastAsia="Times New Roman" w:hAnsi="Times New Roman" w:cs="Times New Roman"/>
                <w:bCs/>
                <w:i/>
                <w:color w:val="000000"/>
              </w:rPr>
              <w:t xml:space="preserve"> Neto CPF</w:t>
            </w:r>
            <w:proofErr w:type="gramStart"/>
            <w:r>
              <w:rPr>
                <w:rFonts w:ascii="Times New Roman" w:eastAsia="Times New Roman" w:hAnsi="Times New Roman" w:cs="Times New Roman"/>
                <w:bCs/>
                <w:i/>
                <w:color w:val="000000"/>
              </w:rPr>
              <w:t>.:</w:t>
            </w:r>
            <w:proofErr w:type="gramEnd"/>
            <w:r w:rsidR="00E9450B">
              <w:rPr>
                <w:rFonts w:ascii="Times New Roman" w:eastAsia="Times New Roman" w:hAnsi="Times New Roman" w:cs="Times New Roman"/>
                <w:bCs/>
                <w:i/>
                <w:color w:val="000000"/>
              </w:rPr>
              <w:t>016.558.911-62</w:t>
            </w:r>
          </w:p>
          <w:p w:rsidR="00233A10" w:rsidRPr="00126D61" w:rsidRDefault="00233A10" w:rsidP="00233A10">
            <w:pPr>
              <w:tabs>
                <w:tab w:val="right" w:pos="9781"/>
              </w:tabs>
              <w:spacing w:after="0" w:line="240" w:lineRule="auto"/>
              <w:ind w:right="-143"/>
              <w:jc w:val="both"/>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Maristela S. B. Mendonça </w:t>
            </w:r>
            <w:proofErr w:type="spellStart"/>
            <w:r>
              <w:rPr>
                <w:rFonts w:ascii="Times New Roman" w:eastAsia="Times New Roman" w:hAnsi="Times New Roman" w:cs="Times New Roman"/>
                <w:bCs/>
                <w:i/>
                <w:color w:val="000000"/>
              </w:rPr>
              <w:t>Eireli</w:t>
            </w:r>
            <w:proofErr w:type="spellEnd"/>
          </w:p>
        </w:tc>
      </w:tr>
    </w:tbl>
    <w:p w:rsidR="00233A10" w:rsidRDefault="00233A10"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6430CF" w:rsidRDefault="006430CF" w:rsidP="00E46681">
      <w:pPr>
        <w:tabs>
          <w:tab w:val="right" w:pos="9781"/>
        </w:tabs>
        <w:spacing w:after="120" w:line="480" w:lineRule="auto"/>
        <w:ind w:right="-142"/>
        <w:jc w:val="both"/>
        <w:rPr>
          <w:rFonts w:ascii="Times New Roman" w:eastAsia="Times New Roman" w:hAnsi="Times New Roman" w:cs="Times New Roman"/>
          <w:bCs/>
          <w:i/>
          <w:iCs/>
          <w:color w:val="000000"/>
        </w:rPr>
      </w:pPr>
    </w:p>
    <w:tbl>
      <w:tblPr>
        <w:tblW w:w="9993" w:type="dxa"/>
        <w:tblLayout w:type="fixed"/>
        <w:tblCellMar>
          <w:left w:w="70" w:type="dxa"/>
          <w:right w:w="70" w:type="dxa"/>
        </w:tblCellMar>
        <w:tblLook w:val="0000"/>
      </w:tblPr>
      <w:tblGrid>
        <w:gridCol w:w="9993"/>
      </w:tblGrid>
      <w:tr w:rsidR="00233A10" w:rsidRPr="00126D61" w:rsidTr="00233A10">
        <w:trPr>
          <w:trHeight w:val="301"/>
        </w:trPr>
        <w:tc>
          <w:tcPr>
            <w:tcW w:w="9993" w:type="dxa"/>
            <w:vAlign w:val="center"/>
          </w:tcPr>
          <w:p w:rsidR="00233A10" w:rsidRPr="00126D61" w:rsidRDefault="00233A10" w:rsidP="00233A10">
            <w:pPr>
              <w:tabs>
                <w:tab w:val="right" w:pos="9781"/>
              </w:tabs>
              <w:spacing w:after="0" w:line="240" w:lineRule="auto"/>
              <w:ind w:right="-143"/>
              <w:jc w:val="both"/>
              <w:rPr>
                <w:rFonts w:ascii="Times New Roman" w:eastAsia="Times New Roman" w:hAnsi="Times New Roman" w:cs="Times New Roman"/>
                <w:bCs/>
                <w:i/>
                <w:color w:val="000000"/>
              </w:rPr>
            </w:pPr>
            <w:r w:rsidRPr="00126D61">
              <w:rPr>
                <w:rFonts w:ascii="Times New Roman" w:eastAsia="Times New Roman" w:hAnsi="Times New Roman" w:cs="Times New Roman"/>
                <w:bCs/>
                <w:i/>
                <w:color w:val="000000"/>
              </w:rPr>
              <w:t>____________________________</w:t>
            </w:r>
          </w:p>
        </w:tc>
      </w:tr>
      <w:tr w:rsidR="00233A10" w:rsidRPr="00126D61" w:rsidTr="00233A10">
        <w:tc>
          <w:tcPr>
            <w:tcW w:w="9993" w:type="dxa"/>
            <w:vAlign w:val="center"/>
          </w:tcPr>
          <w:p w:rsidR="006430CF" w:rsidRDefault="00233A10" w:rsidP="00233A10">
            <w:pPr>
              <w:tabs>
                <w:tab w:val="right" w:pos="9781"/>
              </w:tabs>
              <w:spacing w:after="0" w:line="240" w:lineRule="auto"/>
              <w:ind w:right="-143"/>
              <w:jc w:val="both"/>
              <w:rPr>
                <w:rFonts w:ascii="Times New Roman" w:eastAsia="Times New Roman" w:hAnsi="Times New Roman" w:cs="Times New Roman"/>
                <w:bCs/>
                <w:i/>
                <w:color w:val="000000"/>
              </w:rPr>
            </w:pPr>
            <w:proofErr w:type="spellStart"/>
            <w:r>
              <w:rPr>
                <w:rFonts w:ascii="Times New Roman" w:eastAsia="Times New Roman" w:hAnsi="Times New Roman" w:cs="Times New Roman"/>
                <w:bCs/>
                <w:i/>
                <w:color w:val="000000"/>
              </w:rPr>
              <w:t>Webersson</w:t>
            </w:r>
            <w:proofErr w:type="spellEnd"/>
            <w:r>
              <w:rPr>
                <w:rFonts w:ascii="Times New Roman" w:eastAsia="Times New Roman" w:hAnsi="Times New Roman" w:cs="Times New Roman"/>
                <w:bCs/>
                <w:i/>
                <w:color w:val="000000"/>
              </w:rPr>
              <w:t xml:space="preserve"> Flores </w:t>
            </w:r>
            <w:proofErr w:type="spellStart"/>
            <w:r>
              <w:rPr>
                <w:rFonts w:ascii="Times New Roman" w:eastAsia="Times New Roman" w:hAnsi="Times New Roman" w:cs="Times New Roman"/>
                <w:bCs/>
                <w:i/>
                <w:color w:val="000000"/>
              </w:rPr>
              <w:t>Arguelho</w:t>
            </w:r>
            <w:proofErr w:type="spellEnd"/>
            <w:r>
              <w:rPr>
                <w:rFonts w:ascii="Times New Roman" w:eastAsia="Times New Roman" w:hAnsi="Times New Roman" w:cs="Times New Roman"/>
                <w:bCs/>
                <w:i/>
                <w:color w:val="000000"/>
              </w:rPr>
              <w:t xml:space="preserve"> CPF</w:t>
            </w:r>
            <w:proofErr w:type="gramStart"/>
            <w:r>
              <w:rPr>
                <w:rFonts w:ascii="Times New Roman" w:eastAsia="Times New Roman" w:hAnsi="Times New Roman" w:cs="Times New Roman"/>
                <w:bCs/>
                <w:i/>
                <w:color w:val="000000"/>
              </w:rPr>
              <w:t>.:</w:t>
            </w:r>
            <w:proofErr w:type="gramEnd"/>
            <w:r w:rsidR="00E9450B">
              <w:rPr>
                <w:rFonts w:ascii="Times New Roman" w:eastAsia="Times New Roman" w:hAnsi="Times New Roman" w:cs="Times New Roman"/>
                <w:bCs/>
                <w:i/>
                <w:color w:val="000000"/>
              </w:rPr>
              <w:t>000.062.251-60</w:t>
            </w:r>
          </w:p>
          <w:p w:rsidR="00233A10" w:rsidRPr="00126D61" w:rsidRDefault="00233A10" w:rsidP="00233A10">
            <w:pPr>
              <w:tabs>
                <w:tab w:val="right" w:pos="9781"/>
              </w:tabs>
              <w:spacing w:after="0" w:line="240" w:lineRule="auto"/>
              <w:ind w:right="-143"/>
              <w:jc w:val="both"/>
              <w:rPr>
                <w:rFonts w:ascii="Times New Roman" w:eastAsia="Times New Roman" w:hAnsi="Times New Roman" w:cs="Times New Roman"/>
                <w:bCs/>
                <w:i/>
                <w:color w:val="000000"/>
              </w:rPr>
            </w:pPr>
            <w:r>
              <w:rPr>
                <w:rFonts w:ascii="Times New Roman" w:eastAsia="Times New Roman" w:hAnsi="Times New Roman" w:cs="Times New Roman"/>
                <w:bCs/>
                <w:i/>
                <w:color w:val="000000"/>
              </w:rPr>
              <w:t xml:space="preserve">Web Elétrica </w:t>
            </w:r>
            <w:proofErr w:type="spellStart"/>
            <w:r>
              <w:rPr>
                <w:rFonts w:ascii="Times New Roman" w:eastAsia="Times New Roman" w:hAnsi="Times New Roman" w:cs="Times New Roman"/>
                <w:bCs/>
                <w:i/>
                <w:color w:val="000000"/>
              </w:rPr>
              <w:t>Eireli</w:t>
            </w:r>
            <w:proofErr w:type="spellEnd"/>
            <w:r>
              <w:rPr>
                <w:rFonts w:ascii="Times New Roman" w:eastAsia="Times New Roman" w:hAnsi="Times New Roman" w:cs="Times New Roman"/>
                <w:bCs/>
                <w:i/>
                <w:color w:val="000000"/>
              </w:rPr>
              <w:t xml:space="preserve"> ME</w:t>
            </w:r>
          </w:p>
        </w:tc>
      </w:tr>
    </w:tbl>
    <w:p w:rsidR="00233A10" w:rsidRDefault="00233A10"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6430CF" w:rsidRDefault="006430CF"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6430CF" w:rsidRDefault="006430CF"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6430CF" w:rsidRPr="00354F8C" w:rsidRDefault="006430CF" w:rsidP="006430CF">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Testemunhas:</w:t>
      </w:r>
    </w:p>
    <w:tbl>
      <w:tblPr>
        <w:tblW w:w="9993" w:type="dxa"/>
        <w:tblLayout w:type="fixed"/>
        <w:tblCellMar>
          <w:left w:w="70" w:type="dxa"/>
          <w:right w:w="70" w:type="dxa"/>
        </w:tblCellMar>
        <w:tblLook w:val="0000"/>
      </w:tblPr>
      <w:tblGrid>
        <w:gridCol w:w="4996"/>
        <w:gridCol w:w="4997"/>
      </w:tblGrid>
      <w:tr w:rsidR="006430CF" w:rsidRPr="00354F8C" w:rsidTr="00AF7B02">
        <w:tc>
          <w:tcPr>
            <w:tcW w:w="4996" w:type="dxa"/>
          </w:tcPr>
          <w:p w:rsidR="006430CF" w:rsidRPr="00354F8C" w:rsidRDefault="006430CF" w:rsidP="00AF7B02">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Ass.:</w:t>
            </w:r>
            <w:proofErr w:type="gramStart"/>
            <w:r w:rsidRPr="00354F8C">
              <w:rPr>
                <w:rFonts w:ascii="Garamond" w:hAnsi="Garamond" w:cs="Arial"/>
                <w:bCs/>
                <w:i/>
                <w:iCs/>
                <w:color w:val="000000"/>
                <w:szCs w:val="20"/>
              </w:rPr>
              <w:t xml:space="preserve">   </w:t>
            </w:r>
            <w:proofErr w:type="gramEnd"/>
            <w:r w:rsidRPr="00354F8C">
              <w:rPr>
                <w:rFonts w:ascii="Garamond" w:hAnsi="Garamond" w:cs="Arial"/>
                <w:bCs/>
                <w:i/>
                <w:iCs/>
                <w:color w:val="000000"/>
                <w:szCs w:val="20"/>
              </w:rPr>
              <w:t>___________________________________</w:t>
            </w:r>
          </w:p>
        </w:tc>
        <w:tc>
          <w:tcPr>
            <w:tcW w:w="4997" w:type="dxa"/>
          </w:tcPr>
          <w:p w:rsidR="006430CF" w:rsidRPr="00354F8C" w:rsidRDefault="006430CF" w:rsidP="00AF7B02">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Ass.:</w:t>
            </w:r>
            <w:proofErr w:type="gramStart"/>
            <w:r w:rsidRPr="00354F8C">
              <w:rPr>
                <w:rFonts w:ascii="Garamond" w:hAnsi="Garamond" w:cs="Arial"/>
                <w:bCs/>
                <w:i/>
                <w:iCs/>
                <w:color w:val="000000"/>
                <w:szCs w:val="20"/>
              </w:rPr>
              <w:t xml:space="preserve">   </w:t>
            </w:r>
            <w:proofErr w:type="gramEnd"/>
            <w:r w:rsidRPr="00354F8C">
              <w:rPr>
                <w:rFonts w:ascii="Garamond" w:hAnsi="Garamond" w:cs="Arial"/>
                <w:bCs/>
                <w:i/>
                <w:iCs/>
                <w:color w:val="000000"/>
                <w:szCs w:val="20"/>
              </w:rPr>
              <w:t>____________________________________</w:t>
            </w:r>
          </w:p>
        </w:tc>
      </w:tr>
      <w:tr w:rsidR="006430CF" w:rsidRPr="00354F8C" w:rsidTr="00AF7B02">
        <w:tc>
          <w:tcPr>
            <w:tcW w:w="4996" w:type="dxa"/>
          </w:tcPr>
          <w:p w:rsidR="006430CF" w:rsidRPr="00354F8C" w:rsidRDefault="006430CF" w:rsidP="00AF7B02">
            <w:pPr>
              <w:tabs>
                <w:tab w:val="right" w:pos="9781"/>
              </w:tabs>
              <w:spacing w:before="120" w:after="0" w:line="240" w:lineRule="auto"/>
              <w:ind w:right="-142"/>
              <w:jc w:val="both"/>
              <w:rPr>
                <w:rFonts w:ascii="Garamond" w:hAnsi="Garamond" w:cs="Arial"/>
                <w:bCs/>
                <w:i/>
                <w:iCs/>
                <w:color w:val="000000"/>
                <w:szCs w:val="20"/>
              </w:rPr>
            </w:pPr>
            <w:r w:rsidRPr="00354F8C">
              <w:rPr>
                <w:rFonts w:ascii="Garamond" w:hAnsi="Garamond" w:cs="Arial"/>
                <w:bCs/>
                <w:i/>
                <w:iCs/>
                <w:color w:val="000000"/>
                <w:szCs w:val="20"/>
              </w:rPr>
              <w:t>Nome:</w:t>
            </w:r>
            <w:r>
              <w:rPr>
                <w:rFonts w:ascii="Garamond" w:hAnsi="Garamond" w:cs="Arial"/>
                <w:bCs/>
                <w:i/>
                <w:iCs/>
                <w:color w:val="000000"/>
                <w:szCs w:val="20"/>
              </w:rPr>
              <w:t xml:space="preserve"> Jonathan </w:t>
            </w:r>
            <w:proofErr w:type="spellStart"/>
            <w:r>
              <w:rPr>
                <w:rFonts w:ascii="Garamond" w:hAnsi="Garamond" w:cs="Arial"/>
                <w:bCs/>
                <w:i/>
                <w:iCs/>
                <w:color w:val="000000"/>
                <w:szCs w:val="20"/>
              </w:rPr>
              <w:t>Cavalheri</w:t>
            </w:r>
            <w:proofErr w:type="spellEnd"/>
          </w:p>
        </w:tc>
        <w:tc>
          <w:tcPr>
            <w:tcW w:w="4997" w:type="dxa"/>
          </w:tcPr>
          <w:p w:rsidR="006430CF" w:rsidRPr="00354F8C" w:rsidRDefault="006430CF" w:rsidP="00AF7B02">
            <w:pPr>
              <w:tabs>
                <w:tab w:val="right" w:pos="9781"/>
              </w:tabs>
              <w:spacing w:before="120" w:after="0" w:line="240" w:lineRule="auto"/>
              <w:ind w:right="-142"/>
              <w:jc w:val="both"/>
              <w:rPr>
                <w:rFonts w:ascii="Garamond" w:hAnsi="Garamond" w:cs="Arial"/>
                <w:bCs/>
                <w:i/>
                <w:iCs/>
                <w:color w:val="000000"/>
                <w:szCs w:val="20"/>
              </w:rPr>
            </w:pPr>
            <w:proofErr w:type="gramStart"/>
            <w:r w:rsidRPr="00354F8C">
              <w:rPr>
                <w:rFonts w:ascii="Garamond" w:hAnsi="Garamond" w:cs="Arial"/>
                <w:bCs/>
                <w:i/>
                <w:iCs/>
                <w:color w:val="000000"/>
                <w:szCs w:val="20"/>
              </w:rPr>
              <w:t>Nome:</w:t>
            </w:r>
            <w:proofErr w:type="gramEnd"/>
            <w:r w:rsidRPr="00E95215">
              <w:rPr>
                <w:rFonts w:ascii="Garamond" w:hAnsi="Garamond"/>
                <w:sz w:val="24"/>
                <w:szCs w:val="24"/>
              </w:rPr>
              <w:t xml:space="preserve">Sonia </w:t>
            </w:r>
            <w:proofErr w:type="spellStart"/>
            <w:r w:rsidRPr="00E95215">
              <w:rPr>
                <w:rFonts w:ascii="Garamond" w:hAnsi="Garamond"/>
                <w:sz w:val="24"/>
                <w:szCs w:val="24"/>
              </w:rPr>
              <w:t>Rufina</w:t>
            </w:r>
            <w:proofErr w:type="spellEnd"/>
            <w:r w:rsidRPr="00E95215">
              <w:rPr>
                <w:rFonts w:ascii="Garamond" w:hAnsi="Garamond"/>
                <w:sz w:val="24"/>
                <w:szCs w:val="24"/>
              </w:rPr>
              <w:t xml:space="preserve"> Bairro da Silva</w:t>
            </w:r>
          </w:p>
        </w:tc>
      </w:tr>
      <w:tr w:rsidR="006430CF" w:rsidRPr="00354F8C" w:rsidTr="00AF7B02">
        <w:tc>
          <w:tcPr>
            <w:tcW w:w="4996" w:type="dxa"/>
          </w:tcPr>
          <w:p w:rsidR="006430CF" w:rsidRPr="00354F8C" w:rsidRDefault="006430CF" w:rsidP="00AF7B02">
            <w:pPr>
              <w:tabs>
                <w:tab w:val="right" w:pos="9781"/>
              </w:tabs>
              <w:spacing w:before="120" w:after="0" w:line="240" w:lineRule="auto"/>
              <w:ind w:right="-142"/>
              <w:jc w:val="both"/>
              <w:rPr>
                <w:rFonts w:ascii="Garamond" w:hAnsi="Garamond" w:cs="Arial"/>
                <w:bCs/>
                <w:i/>
                <w:iCs/>
                <w:color w:val="000000"/>
                <w:szCs w:val="20"/>
              </w:rPr>
            </w:pPr>
            <w:proofErr w:type="gramStart"/>
            <w:r w:rsidRPr="00354F8C">
              <w:rPr>
                <w:rFonts w:ascii="Garamond" w:hAnsi="Garamond" w:cs="Arial"/>
                <w:bCs/>
                <w:i/>
                <w:iCs/>
                <w:color w:val="000000"/>
                <w:szCs w:val="20"/>
              </w:rPr>
              <w:t>CPF:</w:t>
            </w:r>
            <w:proofErr w:type="gramEnd"/>
            <w:r w:rsidRPr="00E95215">
              <w:rPr>
                <w:rFonts w:ascii="Garamond" w:hAnsi="Garamond"/>
                <w:sz w:val="24"/>
                <w:szCs w:val="24"/>
              </w:rPr>
              <w:t xml:space="preserve">026.880.171-10                                                                </w:t>
            </w:r>
          </w:p>
        </w:tc>
        <w:tc>
          <w:tcPr>
            <w:tcW w:w="4997" w:type="dxa"/>
          </w:tcPr>
          <w:p w:rsidR="006430CF" w:rsidRPr="00354F8C" w:rsidRDefault="006430CF" w:rsidP="00AF7B02">
            <w:pPr>
              <w:tabs>
                <w:tab w:val="right" w:pos="9781"/>
              </w:tabs>
              <w:spacing w:before="120" w:after="0" w:line="240" w:lineRule="auto"/>
              <w:ind w:right="-142"/>
              <w:jc w:val="both"/>
              <w:rPr>
                <w:rFonts w:ascii="Garamond" w:hAnsi="Garamond" w:cs="Arial"/>
                <w:bCs/>
                <w:i/>
                <w:iCs/>
                <w:color w:val="000000"/>
                <w:szCs w:val="20"/>
              </w:rPr>
            </w:pPr>
            <w:proofErr w:type="gramStart"/>
            <w:r w:rsidRPr="00354F8C">
              <w:rPr>
                <w:rFonts w:ascii="Garamond" w:hAnsi="Garamond" w:cs="Arial"/>
                <w:bCs/>
                <w:i/>
                <w:iCs/>
                <w:color w:val="000000"/>
                <w:szCs w:val="20"/>
              </w:rPr>
              <w:t>CPF:</w:t>
            </w:r>
            <w:proofErr w:type="gramEnd"/>
            <w:r w:rsidRPr="00E95215">
              <w:rPr>
                <w:rFonts w:ascii="Garamond" w:hAnsi="Garamond"/>
                <w:sz w:val="24"/>
                <w:szCs w:val="24"/>
              </w:rPr>
              <w:t>974.591.431-20</w:t>
            </w:r>
          </w:p>
        </w:tc>
      </w:tr>
    </w:tbl>
    <w:p w:rsidR="006430CF" w:rsidRPr="00126D61" w:rsidRDefault="006430CF" w:rsidP="00E46681">
      <w:pPr>
        <w:tabs>
          <w:tab w:val="right" w:pos="9781"/>
        </w:tabs>
        <w:spacing w:after="120" w:line="480" w:lineRule="auto"/>
        <w:ind w:right="-142"/>
        <w:jc w:val="both"/>
        <w:rPr>
          <w:rFonts w:ascii="Times New Roman" w:eastAsia="Times New Roman" w:hAnsi="Times New Roman" w:cs="Times New Roman"/>
          <w:bCs/>
          <w:i/>
          <w:iCs/>
          <w:color w:val="000000"/>
        </w:rPr>
      </w:pPr>
    </w:p>
    <w:p w:rsidR="007429EB" w:rsidRPr="00E56706" w:rsidRDefault="007429EB" w:rsidP="00E56706"/>
    <w:sectPr w:rsidR="007429EB" w:rsidRPr="00E56706" w:rsidSect="00BD728E">
      <w:headerReference w:type="default" r:id="rId7"/>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50B" w:rsidRDefault="00E9450B" w:rsidP="007429EB">
      <w:pPr>
        <w:spacing w:after="0" w:line="240" w:lineRule="auto"/>
      </w:pPr>
      <w:r>
        <w:separator/>
      </w:r>
    </w:p>
  </w:endnote>
  <w:endnote w:type="continuationSeparator" w:id="1">
    <w:p w:rsidR="00E9450B" w:rsidRDefault="00E9450B" w:rsidP="00742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Narrow,Bold">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50B" w:rsidRDefault="00E9450B" w:rsidP="007429EB">
      <w:pPr>
        <w:spacing w:after="0" w:line="240" w:lineRule="auto"/>
      </w:pPr>
      <w:r>
        <w:separator/>
      </w:r>
    </w:p>
  </w:footnote>
  <w:footnote w:type="continuationSeparator" w:id="1">
    <w:p w:rsidR="00E9450B" w:rsidRDefault="00E9450B" w:rsidP="00742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0B" w:rsidRDefault="00E9450B" w:rsidP="00BD728E">
    <w:pPr>
      <w:widowControl w:val="0"/>
      <w:autoSpaceDE w:val="0"/>
      <w:autoSpaceDN w:val="0"/>
      <w:adjustRightInd w:val="0"/>
      <w:spacing w:after="0" w:line="260" w:lineRule="exact"/>
      <w:ind w:left="-17" w:right="-17"/>
      <w:jc w:val="center"/>
      <w:rPr>
        <w:rFonts w:ascii="Arial Black" w:hAnsi="Arial Black" w:cs="Arial Black"/>
      </w:rPr>
    </w:pPr>
    <w:r>
      <w:rPr>
        <w:rFonts w:ascii="Arial" w:hAnsi="Arial" w:cs="Arial"/>
        <w:noProof/>
      </w:rPr>
      <w:drawing>
        <wp:anchor distT="0" distB="0" distL="114300" distR="114300" simplePos="0" relativeHeight="251659264" behindDoc="0" locked="0" layoutInCell="1" allowOverlap="1">
          <wp:simplePos x="0" y="0"/>
          <wp:positionH relativeFrom="column">
            <wp:posOffset>232410</wp:posOffset>
          </wp:positionH>
          <wp:positionV relativeFrom="paragraph">
            <wp:posOffset>-182880</wp:posOffset>
          </wp:positionV>
          <wp:extent cx="885825" cy="1083310"/>
          <wp:effectExtent l="19050" t="0" r="952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1083310"/>
                  </a:xfrm>
                  <a:prstGeom prst="rect">
                    <a:avLst/>
                  </a:prstGeom>
                  <a:noFill/>
                  <a:ln>
                    <a:noFill/>
                  </a:ln>
                </pic:spPr>
              </pic:pic>
            </a:graphicData>
          </a:graphic>
        </wp:anchor>
      </w:drawing>
    </w: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E9450B" w:rsidRDefault="00E9450B" w:rsidP="00BD728E">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p>
  <w:p w:rsidR="00E9450B" w:rsidRDefault="00E9450B" w:rsidP="00BD728E">
    <w:pPr>
      <w:widowControl w:val="0"/>
      <w:autoSpaceDE w:val="0"/>
      <w:autoSpaceDN w:val="0"/>
      <w:adjustRightInd w:val="0"/>
      <w:spacing w:after="0" w:line="370" w:lineRule="atLeast"/>
      <w:ind w:left="871" w:right="867"/>
      <w:jc w:val="center"/>
      <w:rPr>
        <w:rFonts w:ascii="Arial Black" w:hAnsi="Arial Black" w:cs="Arial Black"/>
      </w:rPr>
    </w:pP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E9450B" w:rsidRPr="003C2411" w:rsidRDefault="00E9450B" w:rsidP="00BD728E">
    <w:pPr>
      <w:pStyle w:val="Cabealho"/>
      <w:tabs>
        <w:tab w:val="clear" w:pos="4252"/>
        <w:tab w:val="clear" w:pos="8504"/>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0D4780A"/>
    <w:lvl w:ilvl="0">
      <w:start w:val="1"/>
      <w:numFmt w:val="bullet"/>
      <w:lvlText w:val=""/>
      <w:lvlJc w:val="left"/>
      <w:pPr>
        <w:tabs>
          <w:tab w:val="num" w:pos="360"/>
        </w:tabs>
        <w:ind w:left="360" w:hanging="360"/>
      </w:pPr>
      <w:rPr>
        <w:rFonts w:ascii="Symbol" w:hAnsi="Symbol" w:hint="default"/>
      </w:rPr>
    </w:lvl>
  </w:abstractNum>
  <w:abstractNum w:abstractNumId="1">
    <w:nsid w:val="00446907"/>
    <w:multiLevelType w:val="hybridMultilevel"/>
    <w:tmpl w:val="AE28E3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nsid w:val="05FF443D"/>
    <w:multiLevelType w:val="hybridMultilevel"/>
    <w:tmpl w:val="A39636A4"/>
    <w:lvl w:ilvl="0" w:tplc="04160013">
      <w:start w:val="1"/>
      <w:numFmt w:val="upperRoman"/>
      <w:lvlText w:val="%1."/>
      <w:lvlJc w:val="righ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A980C77"/>
    <w:multiLevelType w:val="hybridMultilevel"/>
    <w:tmpl w:val="C64C09CE"/>
    <w:lvl w:ilvl="0" w:tplc="288851E2">
      <w:start w:val="1"/>
      <w:numFmt w:val="upperRoman"/>
      <w:lvlText w:val="%1."/>
      <w:lvlJc w:val="left"/>
      <w:pPr>
        <w:ind w:left="2858" w:hanging="360"/>
      </w:pPr>
      <w:rPr>
        <w:rFonts w:cs="ArialNarrow,Bold" w:hint="default"/>
        <w:b/>
        <w:color w:val="auto"/>
      </w:rPr>
    </w:lvl>
    <w:lvl w:ilvl="1" w:tplc="04160019" w:tentative="1">
      <w:start w:val="1"/>
      <w:numFmt w:val="lowerLetter"/>
      <w:lvlText w:val="%2."/>
      <w:lvlJc w:val="left"/>
      <w:pPr>
        <w:ind w:left="3578" w:hanging="360"/>
      </w:pPr>
    </w:lvl>
    <w:lvl w:ilvl="2" w:tplc="0416001B" w:tentative="1">
      <w:start w:val="1"/>
      <w:numFmt w:val="lowerRoman"/>
      <w:lvlText w:val="%3."/>
      <w:lvlJc w:val="right"/>
      <w:pPr>
        <w:ind w:left="4298" w:hanging="180"/>
      </w:pPr>
    </w:lvl>
    <w:lvl w:ilvl="3" w:tplc="0416000F" w:tentative="1">
      <w:start w:val="1"/>
      <w:numFmt w:val="decimal"/>
      <w:lvlText w:val="%4."/>
      <w:lvlJc w:val="left"/>
      <w:pPr>
        <w:ind w:left="5018" w:hanging="360"/>
      </w:pPr>
    </w:lvl>
    <w:lvl w:ilvl="4" w:tplc="04160019" w:tentative="1">
      <w:start w:val="1"/>
      <w:numFmt w:val="lowerLetter"/>
      <w:lvlText w:val="%5."/>
      <w:lvlJc w:val="left"/>
      <w:pPr>
        <w:ind w:left="5738" w:hanging="360"/>
      </w:pPr>
    </w:lvl>
    <w:lvl w:ilvl="5" w:tplc="0416001B" w:tentative="1">
      <w:start w:val="1"/>
      <w:numFmt w:val="lowerRoman"/>
      <w:lvlText w:val="%6."/>
      <w:lvlJc w:val="right"/>
      <w:pPr>
        <w:ind w:left="6458" w:hanging="180"/>
      </w:pPr>
    </w:lvl>
    <w:lvl w:ilvl="6" w:tplc="0416000F" w:tentative="1">
      <w:start w:val="1"/>
      <w:numFmt w:val="decimal"/>
      <w:lvlText w:val="%7."/>
      <w:lvlJc w:val="left"/>
      <w:pPr>
        <w:ind w:left="7178" w:hanging="360"/>
      </w:pPr>
    </w:lvl>
    <w:lvl w:ilvl="7" w:tplc="04160019" w:tentative="1">
      <w:start w:val="1"/>
      <w:numFmt w:val="lowerLetter"/>
      <w:lvlText w:val="%8."/>
      <w:lvlJc w:val="left"/>
      <w:pPr>
        <w:ind w:left="7898" w:hanging="360"/>
      </w:pPr>
    </w:lvl>
    <w:lvl w:ilvl="8" w:tplc="0416001B" w:tentative="1">
      <w:start w:val="1"/>
      <w:numFmt w:val="lowerRoman"/>
      <w:lvlText w:val="%9."/>
      <w:lvlJc w:val="right"/>
      <w:pPr>
        <w:ind w:left="8618" w:hanging="180"/>
      </w:pPr>
    </w:lvl>
  </w:abstractNum>
  <w:abstractNum w:abstractNumId="1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1337745"/>
    <w:multiLevelType w:val="hybridMultilevel"/>
    <w:tmpl w:val="B5644124"/>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14640E4"/>
    <w:multiLevelType w:val="multilevel"/>
    <w:tmpl w:val="BF2A5AFC"/>
    <w:lvl w:ilvl="0">
      <w:start w:val="7"/>
      <w:numFmt w:val="decimal"/>
      <w:lvlText w:val="%1"/>
      <w:lvlJc w:val="left"/>
      <w:pPr>
        <w:ind w:left="435" w:hanging="435"/>
      </w:pPr>
      <w:rPr>
        <w:rFonts w:hint="default"/>
      </w:rPr>
    </w:lvl>
    <w:lvl w:ilvl="1">
      <w:start w:val="4"/>
      <w:numFmt w:val="decimal"/>
      <w:lvlText w:val="%1.%2"/>
      <w:lvlJc w:val="left"/>
      <w:pPr>
        <w:ind w:left="705" w:hanging="435"/>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6">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7">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9">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2">
    <w:nsid w:val="4BDC6BF7"/>
    <w:multiLevelType w:val="multilevel"/>
    <w:tmpl w:val="B498C478"/>
    <w:lvl w:ilvl="0">
      <w:start w:val="8"/>
      <w:numFmt w:val="decimalZero"/>
      <w:lvlText w:val="%1."/>
      <w:lvlJc w:val="left"/>
      <w:pPr>
        <w:ind w:left="600" w:hanging="600"/>
      </w:pPr>
      <w:rPr>
        <w:rFonts w:cs="ArialMT" w:hint="default"/>
        <w:color w:val="auto"/>
      </w:rPr>
    </w:lvl>
    <w:lvl w:ilvl="1">
      <w:start w:val="1"/>
      <w:numFmt w:val="decimalZero"/>
      <w:lvlText w:val="%1.%2."/>
      <w:lvlJc w:val="left"/>
      <w:pPr>
        <w:ind w:left="2138" w:hanging="720"/>
      </w:pPr>
      <w:rPr>
        <w:rFonts w:cs="ArialMT" w:hint="default"/>
        <w:b w:val="0"/>
        <w:color w:val="auto"/>
      </w:rPr>
    </w:lvl>
    <w:lvl w:ilvl="2">
      <w:start w:val="1"/>
      <w:numFmt w:val="decimal"/>
      <w:lvlText w:val="%1.%2.0%3."/>
      <w:lvlJc w:val="left"/>
      <w:pPr>
        <w:ind w:left="3556" w:hanging="720"/>
      </w:pPr>
      <w:rPr>
        <w:rFonts w:cs="ArialMT" w:hint="default"/>
        <w:b w:val="0"/>
        <w:color w:val="auto"/>
      </w:rPr>
    </w:lvl>
    <w:lvl w:ilvl="3">
      <w:start w:val="1"/>
      <w:numFmt w:val="decimal"/>
      <w:lvlText w:val="%1.%2.%3.%4."/>
      <w:lvlJc w:val="left"/>
      <w:pPr>
        <w:ind w:left="5334" w:hanging="1080"/>
      </w:pPr>
      <w:rPr>
        <w:rFonts w:cs="ArialMT" w:hint="default"/>
        <w:b/>
        <w:color w:val="auto"/>
      </w:rPr>
    </w:lvl>
    <w:lvl w:ilvl="4">
      <w:start w:val="1"/>
      <w:numFmt w:val="decimalZero"/>
      <w:lvlText w:val="%1.%2.%3.%4.%5."/>
      <w:lvlJc w:val="left"/>
      <w:pPr>
        <w:ind w:left="6752" w:hanging="1080"/>
      </w:pPr>
      <w:rPr>
        <w:rFonts w:cs="ArialMT" w:hint="default"/>
        <w:color w:val="auto"/>
      </w:rPr>
    </w:lvl>
    <w:lvl w:ilvl="5">
      <w:start w:val="1"/>
      <w:numFmt w:val="decimal"/>
      <w:lvlText w:val="%1.%2.%3.%4.%5.%6."/>
      <w:lvlJc w:val="left"/>
      <w:pPr>
        <w:ind w:left="8530" w:hanging="1440"/>
      </w:pPr>
      <w:rPr>
        <w:rFonts w:cs="ArialMT" w:hint="default"/>
        <w:color w:val="auto"/>
      </w:rPr>
    </w:lvl>
    <w:lvl w:ilvl="6">
      <w:start w:val="1"/>
      <w:numFmt w:val="decimal"/>
      <w:lvlText w:val="%1.%2.%3.%4.%5.%6.%7."/>
      <w:lvlJc w:val="left"/>
      <w:pPr>
        <w:ind w:left="9948" w:hanging="1440"/>
      </w:pPr>
      <w:rPr>
        <w:rFonts w:cs="ArialMT" w:hint="default"/>
        <w:color w:val="auto"/>
      </w:rPr>
    </w:lvl>
    <w:lvl w:ilvl="7">
      <w:start w:val="1"/>
      <w:numFmt w:val="decimal"/>
      <w:lvlText w:val="%1.%2.%3.%4.%5.%6.%7.%8."/>
      <w:lvlJc w:val="left"/>
      <w:pPr>
        <w:ind w:left="11726" w:hanging="1800"/>
      </w:pPr>
      <w:rPr>
        <w:rFonts w:cs="ArialMT" w:hint="default"/>
        <w:color w:val="auto"/>
      </w:rPr>
    </w:lvl>
    <w:lvl w:ilvl="8">
      <w:start w:val="1"/>
      <w:numFmt w:val="decimal"/>
      <w:lvlText w:val="%1.%2.%3.%4.%5.%6.%7.%8.%9."/>
      <w:lvlJc w:val="left"/>
      <w:pPr>
        <w:ind w:left="13144" w:hanging="1800"/>
      </w:pPr>
      <w:rPr>
        <w:rFonts w:cs="ArialMT" w:hint="default"/>
        <w:color w:val="auto"/>
      </w:rPr>
    </w:lvl>
  </w:abstractNum>
  <w:abstractNum w:abstractNumId="23">
    <w:nsid w:val="507D04CB"/>
    <w:multiLevelType w:val="hybridMultilevel"/>
    <w:tmpl w:val="3A948F5C"/>
    <w:lvl w:ilvl="0" w:tplc="04160019">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24">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0">
    <w:nsid w:val="6BA0164C"/>
    <w:multiLevelType w:val="hybridMultilevel"/>
    <w:tmpl w:val="35160260"/>
    <w:lvl w:ilvl="0" w:tplc="288851E2">
      <w:start w:val="1"/>
      <w:numFmt w:val="upperRoman"/>
      <w:lvlText w:val="%1."/>
      <w:lvlJc w:val="left"/>
      <w:pPr>
        <w:ind w:left="2138" w:hanging="360"/>
      </w:pPr>
      <w:rPr>
        <w:rFonts w:cs="ArialNarrow,Bold" w:hint="default"/>
        <w:b/>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E6E17D8"/>
    <w:multiLevelType w:val="multilevel"/>
    <w:tmpl w:val="8A22A560"/>
    <w:lvl w:ilvl="0">
      <w:start w:val="1"/>
      <w:numFmt w:val="decimal"/>
      <w:lvlText w:val="%1."/>
      <w:lvlJc w:val="left"/>
      <w:pPr>
        <w:ind w:left="360" w:hanging="360"/>
      </w:pPr>
      <w:rPr>
        <w:rFonts w:hint="default"/>
      </w:rPr>
    </w:lvl>
    <w:lvl w:ilvl="1">
      <w:start w:val="1"/>
      <w:numFmt w:val="decimal"/>
      <w:isLgl/>
      <w:lvlText w:val="%1.%2"/>
      <w:lvlJc w:val="left"/>
      <w:pPr>
        <w:ind w:left="732" w:hanging="465"/>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num w:numId="1">
    <w:abstractNumId w:val="14"/>
  </w:num>
  <w:num w:numId="2">
    <w:abstractNumId w:val="27"/>
  </w:num>
  <w:num w:numId="3">
    <w:abstractNumId w:val="2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2"/>
  </w:num>
  <w:num w:numId="8">
    <w:abstractNumId w:val="18"/>
  </w:num>
  <w:num w:numId="9">
    <w:abstractNumId w:val="21"/>
  </w:num>
  <w:num w:numId="10">
    <w:abstractNumId w:val="24"/>
  </w:num>
  <w:num w:numId="11">
    <w:abstractNumId w:val="26"/>
  </w:num>
  <w:num w:numId="12">
    <w:abstractNumId w:val="11"/>
  </w:num>
  <w:num w:numId="13">
    <w:abstractNumId w:val="20"/>
  </w:num>
  <w:num w:numId="14">
    <w:abstractNumId w:val="29"/>
  </w:num>
  <w:num w:numId="15">
    <w:abstractNumId w:val="8"/>
  </w:num>
  <w:num w:numId="16">
    <w:abstractNumId w:val="3"/>
  </w:num>
  <w:num w:numId="17">
    <w:abstractNumId w:val="17"/>
  </w:num>
  <w:num w:numId="18">
    <w:abstractNumId w:val="28"/>
  </w:num>
  <w:num w:numId="19">
    <w:abstractNumId w:val="5"/>
  </w:num>
  <w:num w:numId="20">
    <w:abstractNumId w:val="19"/>
  </w:num>
  <w:num w:numId="21">
    <w:abstractNumId w:val="31"/>
  </w:num>
  <w:num w:numId="22">
    <w:abstractNumId w:val="16"/>
  </w:num>
  <w:num w:numId="23">
    <w:abstractNumId w:val="4"/>
  </w:num>
  <w:num w:numId="24">
    <w:abstractNumId w:val="15"/>
  </w:num>
  <w:num w:numId="25">
    <w:abstractNumId w:val="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2"/>
    <w:lvlOverride w:ilvl="0">
      <w:lvl w:ilvl="0">
        <w:start w:val="8"/>
        <w:numFmt w:val="decimalZero"/>
        <w:lvlText w:val="%1."/>
        <w:lvlJc w:val="left"/>
        <w:pPr>
          <w:ind w:left="600" w:hanging="600"/>
        </w:pPr>
        <w:rPr>
          <w:rFonts w:cs="ArialMT" w:hint="default"/>
          <w:color w:val="auto"/>
        </w:rPr>
      </w:lvl>
    </w:lvlOverride>
    <w:lvlOverride w:ilvl="1">
      <w:lvl w:ilvl="1">
        <w:start w:val="1"/>
        <w:numFmt w:val="decimalZero"/>
        <w:lvlText w:val="%1.%2."/>
        <w:lvlJc w:val="left"/>
        <w:pPr>
          <w:ind w:left="2138" w:hanging="720"/>
        </w:pPr>
        <w:rPr>
          <w:rFonts w:cs="ArialMT" w:hint="default"/>
          <w:b/>
          <w:color w:val="auto"/>
        </w:rPr>
      </w:lvl>
    </w:lvlOverride>
    <w:lvlOverride w:ilvl="2">
      <w:lvl w:ilvl="2">
        <w:start w:val="1"/>
        <w:numFmt w:val="decimal"/>
        <w:lvlText w:val="%1.%2.%3."/>
        <w:lvlJc w:val="left"/>
        <w:pPr>
          <w:ind w:left="3556" w:hanging="720"/>
        </w:pPr>
        <w:rPr>
          <w:rFonts w:cs="ArialMT" w:hint="default"/>
          <w:b w:val="0"/>
          <w:color w:val="auto"/>
        </w:rPr>
      </w:lvl>
    </w:lvlOverride>
    <w:lvlOverride w:ilvl="3">
      <w:lvl w:ilvl="3">
        <w:start w:val="1"/>
        <w:numFmt w:val="decimal"/>
        <w:lvlText w:val="%1.%2.%3.%4."/>
        <w:lvlJc w:val="left"/>
        <w:pPr>
          <w:ind w:left="5334" w:hanging="1080"/>
        </w:pPr>
        <w:rPr>
          <w:rFonts w:cs="ArialMT" w:hint="default"/>
          <w:color w:val="auto"/>
        </w:rPr>
      </w:lvl>
    </w:lvlOverride>
    <w:lvlOverride w:ilvl="4">
      <w:lvl w:ilvl="4">
        <w:start w:val="1"/>
        <w:numFmt w:val="decimalZero"/>
        <w:lvlText w:val="%1.%2.%3.%4.%5."/>
        <w:lvlJc w:val="left"/>
        <w:pPr>
          <w:ind w:left="6752" w:hanging="1080"/>
        </w:pPr>
        <w:rPr>
          <w:rFonts w:cs="ArialMT" w:hint="default"/>
          <w:color w:val="auto"/>
        </w:rPr>
      </w:lvl>
    </w:lvlOverride>
    <w:lvlOverride w:ilvl="5">
      <w:lvl w:ilvl="5">
        <w:start w:val="1"/>
        <w:numFmt w:val="decimal"/>
        <w:lvlText w:val="%1.%2.%3.%4.%5.%6."/>
        <w:lvlJc w:val="left"/>
        <w:pPr>
          <w:ind w:left="8530" w:hanging="1440"/>
        </w:pPr>
        <w:rPr>
          <w:rFonts w:cs="ArialMT" w:hint="default"/>
          <w:color w:val="auto"/>
        </w:rPr>
      </w:lvl>
    </w:lvlOverride>
    <w:lvlOverride w:ilvl="6">
      <w:lvl w:ilvl="6">
        <w:start w:val="1"/>
        <w:numFmt w:val="decimal"/>
        <w:lvlText w:val="%1.%2.%3.%4.%5.%6.%7."/>
        <w:lvlJc w:val="left"/>
        <w:pPr>
          <w:ind w:left="9948" w:hanging="1440"/>
        </w:pPr>
        <w:rPr>
          <w:rFonts w:cs="ArialMT" w:hint="default"/>
          <w:color w:val="auto"/>
        </w:rPr>
      </w:lvl>
    </w:lvlOverride>
    <w:lvlOverride w:ilvl="7">
      <w:lvl w:ilvl="7">
        <w:start w:val="1"/>
        <w:numFmt w:val="decimal"/>
        <w:lvlText w:val="%1.%2.%3.%4.%5.%6.%7.%8."/>
        <w:lvlJc w:val="left"/>
        <w:pPr>
          <w:ind w:left="11726" w:hanging="1800"/>
        </w:pPr>
        <w:rPr>
          <w:rFonts w:cs="ArialMT" w:hint="default"/>
          <w:color w:val="auto"/>
        </w:rPr>
      </w:lvl>
    </w:lvlOverride>
    <w:lvlOverride w:ilvl="8">
      <w:lvl w:ilvl="8">
        <w:start w:val="1"/>
        <w:numFmt w:val="decimal"/>
        <w:lvlText w:val="%1.%2.%3.%4.%5.%6.%7.%8.%9."/>
        <w:lvlJc w:val="left"/>
        <w:pPr>
          <w:ind w:left="13144" w:hanging="1800"/>
        </w:pPr>
        <w:rPr>
          <w:rFonts w:cs="ArialMT" w:hint="default"/>
          <w:color w:val="auto"/>
        </w:rPr>
      </w:lvl>
    </w:lvlOverride>
  </w:num>
  <w:num w:numId="30">
    <w:abstractNumId w:val="30"/>
  </w:num>
  <w:num w:numId="31">
    <w:abstractNumId w:val="9"/>
  </w:num>
  <w:num w:numId="32">
    <w:abstractNumId w:val="12"/>
  </w:num>
  <w:num w:numId="33">
    <w:abstractNumId w:val="1"/>
  </w:num>
  <w:num w:numId="3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C74CF3"/>
    <w:rsid w:val="000D127E"/>
    <w:rsid w:val="001F19B1"/>
    <w:rsid w:val="00211E70"/>
    <w:rsid w:val="00233A10"/>
    <w:rsid w:val="00292131"/>
    <w:rsid w:val="004C0B6D"/>
    <w:rsid w:val="006430CF"/>
    <w:rsid w:val="007429EB"/>
    <w:rsid w:val="00782973"/>
    <w:rsid w:val="007D2504"/>
    <w:rsid w:val="00AA3F28"/>
    <w:rsid w:val="00BD728E"/>
    <w:rsid w:val="00C74CF3"/>
    <w:rsid w:val="00E46681"/>
    <w:rsid w:val="00E56706"/>
    <w:rsid w:val="00E9450B"/>
    <w:rsid w:val="00F83282"/>
    <w:rsid w:val="00FD6B1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EB"/>
  </w:style>
  <w:style w:type="paragraph" w:styleId="Ttulo1">
    <w:name w:val="heading 1"/>
    <w:basedOn w:val="Normal"/>
    <w:next w:val="Normal"/>
    <w:link w:val="Ttulo1Char"/>
    <w:qFormat/>
    <w:rsid w:val="00C74CF3"/>
    <w:pPr>
      <w:keepNext/>
      <w:spacing w:before="240" w:after="60"/>
      <w:outlineLvl w:val="0"/>
    </w:pPr>
    <w:rPr>
      <w:rFonts w:asciiTheme="majorHAnsi" w:eastAsiaTheme="majorEastAsia" w:hAnsiTheme="majorHAnsi" w:cstheme="majorBidi"/>
      <w:b/>
      <w:bCs/>
      <w:kern w:val="32"/>
      <w:sz w:val="32"/>
      <w:szCs w:val="32"/>
      <w:lang w:eastAsia="en-US"/>
    </w:rPr>
  </w:style>
  <w:style w:type="paragraph" w:styleId="Ttulo2">
    <w:name w:val="heading 2"/>
    <w:basedOn w:val="Normal"/>
    <w:next w:val="Normal"/>
    <w:link w:val="Ttulo2Char"/>
    <w:unhideWhenUsed/>
    <w:qFormat/>
    <w:rsid w:val="00C74CF3"/>
    <w:pPr>
      <w:keepNext/>
      <w:spacing w:before="240" w:after="60"/>
      <w:outlineLvl w:val="1"/>
    </w:pPr>
    <w:rPr>
      <w:rFonts w:asciiTheme="majorHAnsi" w:eastAsiaTheme="majorEastAsia" w:hAnsiTheme="majorHAnsi" w:cstheme="majorBidi"/>
      <w:b/>
      <w:bCs/>
      <w:i/>
      <w:iCs/>
      <w:sz w:val="28"/>
      <w:szCs w:val="28"/>
      <w:lang w:eastAsia="en-US"/>
    </w:rPr>
  </w:style>
  <w:style w:type="paragraph" w:styleId="Ttulo3">
    <w:name w:val="heading 3"/>
    <w:basedOn w:val="Normal"/>
    <w:next w:val="Normal"/>
    <w:link w:val="Ttulo3Char"/>
    <w:unhideWhenUsed/>
    <w:qFormat/>
    <w:rsid w:val="00C74CF3"/>
    <w:pPr>
      <w:keepNext/>
      <w:spacing w:before="240" w:after="60"/>
      <w:outlineLvl w:val="2"/>
    </w:pPr>
    <w:rPr>
      <w:rFonts w:asciiTheme="majorHAnsi" w:eastAsiaTheme="majorEastAsia" w:hAnsiTheme="majorHAnsi" w:cstheme="majorBidi"/>
      <w:b/>
      <w:bCs/>
      <w:sz w:val="26"/>
      <w:szCs w:val="26"/>
      <w:lang w:eastAsia="en-US"/>
    </w:rPr>
  </w:style>
  <w:style w:type="paragraph" w:styleId="Ttulo4">
    <w:name w:val="heading 4"/>
    <w:basedOn w:val="Normal"/>
    <w:next w:val="Normal"/>
    <w:link w:val="Ttulo4Char"/>
    <w:unhideWhenUsed/>
    <w:qFormat/>
    <w:rsid w:val="00C74CF3"/>
    <w:pPr>
      <w:keepNext/>
      <w:spacing w:before="240" w:after="60"/>
      <w:outlineLvl w:val="3"/>
    </w:pPr>
    <w:rPr>
      <w:rFonts w:ascii="Calibri" w:eastAsia="Times New Roman" w:hAnsi="Calibri" w:cs="Times New Roman"/>
      <w:b/>
      <w:bCs/>
      <w:sz w:val="28"/>
      <w:szCs w:val="28"/>
      <w:lang w:eastAsia="en-US"/>
    </w:rPr>
  </w:style>
  <w:style w:type="paragraph" w:styleId="Ttulo5">
    <w:name w:val="heading 5"/>
    <w:basedOn w:val="Normal"/>
    <w:next w:val="Normal"/>
    <w:link w:val="Ttulo5Char"/>
    <w:unhideWhenUsed/>
    <w:qFormat/>
    <w:rsid w:val="00C74CF3"/>
    <w:pPr>
      <w:spacing w:before="240" w:after="60"/>
      <w:outlineLvl w:val="4"/>
    </w:pPr>
    <w:rPr>
      <w:rFonts w:ascii="Calibri" w:eastAsia="Times New Roman" w:hAnsi="Calibri" w:cs="Times New Roman"/>
      <w:b/>
      <w:bCs/>
      <w:i/>
      <w:iCs/>
      <w:sz w:val="26"/>
      <w:szCs w:val="26"/>
      <w:lang w:eastAsia="en-US"/>
    </w:rPr>
  </w:style>
  <w:style w:type="paragraph" w:styleId="Ttulo6">
    <w:name w:val="heading 6"/>
    <w:basedOn w:val="Normal"/>
    <w:next w:val="Normal"/>
    <w:link w:val="Ttulo6Char"/>
    <w:unhideWhenUsed/>
    <w:qFormat/>
    <w:rsid w:val="00C74CF3"/>
    <w:pPr>
      <w:spacing w:before="240" w:after="60"/>
      <w:outlineLvl w:val="5"/>
    </w:pPr>
    <w:rPr>
      <w:rFonts w:ascii="Calibri" w:eastAsia="Times New Roman" w:hAnsi="Calibri" w:cs="Times New Roman"/>
      <w:b/>
      <w:bCs/>
      <w:lang w:eastAsia="en-US"/>
    </w:rPr>
  </w:style>
  <w:style w:type="paragraph" w:styleId="Ttulo7">
    <w:name w:val="heading 7"/>
    <w:basedOn w:val="Normal"/>
    <w:next w:val="Normal"/>
    <w:link w:val="Ttulo7Char"/>
    <w:qFormat/>
    <w:rsid w:val="00C74CF3"/>
    <w:pPr>
      <w:spacing w:before="240" w:after="60" w:line="360" w:lineRule="auto"/>
      <w:jc w:val="both"/>
      <w:outlineLvl w:val="6"/>
    </w:pPr>
    <w:rPr>
      <w:rFonts w:ascii="Times New Roman" w:eastAsia="Times New Roman" w:hAnsi="Times New Roman" w:cs="Times New Roman"/>
      <w:bCs/>
      <w:kern w:val="32"/>
      <w:sz w:val="24"/>
      <w:szCs w:val="24"/>
    </w:rPr>
  </w:style>
  <w:style w:type="paragraph" w:styleId="Ttulo8">
    <w:name w:val="heading 8"/>
    <w:basedOn w:val="Normal"/>
    <w:next w:val="Normal"/>
    <w:link w:val="Ttulo8Char"/>
    <w:qFormat/>
    <w:rsid w:val="00C74CF3"/>
    <w:pPr>
      <w:spacing w:before="240" w:after="60" w:line="360" w:lineRule="auto"/>
      <w:jc w:val="both"/>
      <w:outlineLvl w:val="7"/>
    </w:pPr>
    <w:rPr>
      <w:rFonts w:ascii="Times New Roman" w:eastAsia="Times New Roman" w:hAnsi="Times New Roman" w:cs="Times New Roman"/>
      <w:bCs/>
      <w:i/>
      <w:iCs/>
      <w:kern w:val="32"/>
      <w:sz w:val="24"/>
      <w:szCs w:val="24"/>
    </w:rPr>
  </w:style>
  <w:style w:type="paragraph" w:styleId="Ttulo9">
    <w:name w:val="heading 9"/>
    <w:basedOn w:val="Normal"/>
    <w:next w:val="Normal"/>
    <w:link w:val="Ttulo9Char"/>
    <w:qFormat/>
    <w:rsid w:val="00C74CF3"/>
    <w:pPr>
      <w:spacing w:before="240" w:after="60" w:line="360" w:lineRule="auto"/>
      <w:jc w:val="both"/>
      <w:outlineLvl w:val="8"/>
    </w:pPr>
    <w:rPr>
      <w:rFonts w:ascii="Arial" w:eastAsia="Times New Roman" w:hAnsi="Arial" w:cs="Arial"/>
      <w:bCs/>
      <w:kern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4CF3"/>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rsid w:val="00C74CF3"/>
    <w:rPr>
      <w:rFonts w:asciiTheme="majorHAnsi" w:eastAsiaTheme="majorEastAsia" w:hAnsiTheme="majorHAnsi" w:cstheme="majorBidi"/>
      <w:b/>
      <w:bCs/>
      <w:i/>
      <w:iCs/>
      <w:sz w:val="28"/>
      <w:szCs w:val="28"/>
      <w:lang w:eastAsia="en-US"/>
    </w:rPr>
  </w:style>
  <w:style w:type="character" w:customStyle="1" w:styleId="Ttulo3Char">
    <w:name w:val="Título 3 Char"/>
    <w:basedOn w:val="Fontepargpadro"/>
    <w:link w:val="Ttulo3"/>
    <w:rsid w:val="00C74CF3"/>
    <w:rPr>
      <w:rFonts w:asciiTheme="majorHAnsi" w:eastAsiaTheme="majorEastAsia" w:hAnsiTheme="majorHAnsi" w:cstheme="majorBidi"/>
      <w:b/>
      <w:bCs/>
      <w:sz w:val="26"/>
      <w:szCs w:val="26"/>
      <w:lang w:eastAsia="en-US"/>
    </w:rPr>
  </w:style>
  <w:style w:type="character" w:customStyle="1" w:styleId="Ttulo4Char">
    <w:name w:val="Título 4 Char"/>
    <w:basedOn w:val="Fontepargpadro"/>
    <w:link w:val="Ttulo4"/>
    <w:rsid w:val="00C74CF3"/>
    <w:rPr>
      <w:rFonts w:ascii="Calibri" w:eastAsia="Times New Roman" w:hAnsi="Calibri" w:cs="Times New Roman"/>
      <w:b/>
      <w:bCs/>
      <w:sz w:val="28"/>
      <w:szCs w:val="28"/>
      <w:lang w:eastAsia="en-US"/>
    </w:rPr>
  </w:style>
  <w:style w:type="character" w:customStyle="1" w:styleId="Ttulo5Char">
    <w:name w:val="Título 5 Char"/>
    <w:basedOn w:val="Fontepargpadro"/>
    <w:link w:val="Ttulo5"/>
    <w:rsid w:val="00C74CF3"/>
    <w:rPr>
      <w:rFonts w:ascii="Calibri" w:eastAsia="Times New Roman" w:hAnsi="Calibri" w:cs="Times New Roman"/>
      <w:b/>
      <w:bCs/>
      <w:i/>
      <w:iCs/>
      <w:sz w:val="26"/>
      <w:szCs w:val="26"/>
      <w:lang w:eastAsia="en-US"/>
    </w:rPr>
  </w:style>
  <w:style w:type="character" w:customStyle="1" w:styleId="Ttulo6Char">
    <w:name w:val="Título 6 Char"/>
    <w:basedOn w:val="Fontepargpadro"/>
    <w:link w:val="Ttulo6"/>
    <w:rsid w:val="00C74CF3"/>
    <w:rPr>
      <w:rFonts w:ascii="Calibri" w:eastAsia="Times New Roman" w:hAnsi="Calibri" w:cs="Times New Roman"/>
      <w:b/>
      <w:bCs/>
      <w:lang w:eastAsia="en-US"/>
    </w:rPr>
  </w:style>
  <w:style w:type="character" w:customStyle="1" w:styleId="Ttulo7Char">
    <w:name w:val="Título 7 Char"/>
    <w:basedOn w:val="Fontepargpadro"/>
    <w:link w:val="Ttulo7"/>
    <w:rsid w:val="00C74CF3"/>
    <w:rPr>
      <w:rFonts w:ascii="Times New Roman" w:eastAsia="Times New Roman" w:hAnsi="Times New Roman" w:cs="Times New Roman"/>
      <w:bCs/>
      <w:kern w:val="32"/>
      <w:sz w:val="24"/>
      <w:szCs w:val="24"/>
    </w:rPr>
  </w:style>
  <w:style w:type="character" w:customStyle="1" w:styleId="Ttulo8Char">
    <w:name w:val="Título 8 Char"/>
    <w:basedOn w:val="Fontepargpadro"/>
    <w:link w:val="Ttulo8"/>
    <w:rsid w:val="00C74CF3"/>
    <w:rPr>
      <w:rFonts w:ascii="Times New Roman" w:eastAsia="Times New Roman" w:hAnsi="Times New Roman" w:cs="Times New Roman"/>
      <w:bCs/>
      <w:i/>
      <w:iCs/>
      <w:kern w:val="32"/>
      <w:sz w:val="24"/>
      <w:szCs w:val="24"/>
    </w:rPr>
  </w:style>
  <w:style w:type="character" w:customStyle="1" w:styleId="Ttulo9Char">
    <w:name w:val="Título 9 Char"/>
    <w:basedOn w:val="Fontepargpadro"/>
    <w:link w:val="Ttulo9"/>
    <w:rsid w:val="00C74CF3"/>
    <w:rPr>
      <w:rFonts w:ascii="Arial" w:eastAsia="Times New Roman" w:hAnsi="Arial" w:cs="Arial"/>
      <w:bCs/>
      <w:kern w:val="32"/>
    </w:rPr>
  </w:style>
  <w:style w:type="character" w:styleId="Hyperlink">
    <w:name w:val="Hyperlink"/>
    <w:uiPriority w:val="99"/>
    <w:unhideWhenUsed/>
    <w:rsid w:val="00C74CF3"/>
    <w:rPr>
      <w:color w:val="0000FF"/>
      <w:u w:val="single"/>
    </w:rPr>
  </w:style>
  <w:style w:type="character" w:styleId="HiperlinkVisitado">
    <w:name w:val="FollowedHyperlink"/>
    <w:uiPriority w:val="99"/>
    <w:semiHidden/>
    <w:unhideWhenUsed/>
    <w:rsid w:val="00C74CF3"/>
    <w:rPr>
      <w:color w:val="800080"/>
      <w:u w:val="single"/>
    </w:rPr>
  </w:style>
  <w:style w:type="paragraph" w:styleId="Textodebalo">
    <w:name w:val="Balloon Text"/>
    <w:basedOn w:val="Normal"/>
    <w:link w:val="TextodebaloChar"/>
    <w:uiPriority w:val="99"/>
    <w:semiHidden/>
    <w:unhideWhenUsed/>
    <w:rsid w:val="00C74CF3"/>
    <w:pPr>
      <w:spacing w:after="0" w:line="240" w:lineRule="auto"/>
    </w:pPr>
    <w:rPr>
      <w:rFonts w:ascii="Segoe UI" w:eastAsia="Times New Roman" w:hAnsi="Segoe UI" w:cs="Segoe UI"/>
      <w:sz w:val="18"/>
      <w:szCs w:val="18"/>
    </w:rPr>
  </w:style>
  <w:style w:type="character" w:customStyle="1" w:styleId="TextodebaloChar">
    <w:name w:val="Texto de balão Char"/>
    <w:basedOn w:val="Fontepargpadro"/>
    <w:link w:val="Textodebalo"/>
    <w:uiPriority w:val="99"/>
    <w:semiHidden/>
    <w:rsid w:val="00C74CF3"/>
    <w:rPr>
      <w:rFonts w:ascii="Segoe UI" w:eastAsia="Times New Roman" w:hAnsi="Segoe UI" w:cs="Segoe UI"/>
      <w:sz w:val="18"/>
      <w:szCs w:val="18"/>
    </w:rPr>
  </w:style>
  <w:style w:type="paragraph" w:customStyle="1" w:styleId="xl65">
    <w:name w:val="xl65"/>
    <w:basedOn w:val="Normal"/>
    <w:rsid w:val="00C74CF3"/>
    <w:pP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66">
    <w:name w:val="xl66"/>
    <w:basedOn w:val="Normal"/>
    <w:rsid w:val="00C74CF3"/>
    <w:pPr>
      <w:spacing w:before="100" w:beforeAutospacing="1" w:after="100" w:afterAutospacing="1" w:line="240" w:lineRule="auto"/>
      <w:jc w:val="center"/>
      <w:textAlignment w:val="center"/>
    </w:pPr>
    <w:rPr>
      <w:rFonts w:ascii="Tahoma" w:eastAsia="Times New Roman" w:hAnsi="Tahoma" w:cs="Tahoma"/>
      <w:sz w:val="12"/>
      <w:szCs w:val="12"/>
    </w:rPr>
  </w:style>
  <w:style w:type="paragraph" w:customStyle="1" w:styleId="xl67">
    <w:name w:val="xl67"/>
    <w:basedOn w:val="Normal"/>
    <w:rsid w:val="00C74CF3"/>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68">
    <w:name w:val="xl68"/>
    <w:basedOn w:val="Normal"/>
    <w:rsid w:val="00C74CF3"/>
    <w:pP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69">
    <w:name w:val="xl69"/>
    <w:basedOn w:val="Normal"/>
    <w:rsid w:val="00C74CF3"/>
    <w:pP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70">
    <w:name w:val="xl70"/>
    <w:basedOn w:val="Normal"/>
    <w:rsid w:val="00C74CF3"/>
    <w:pPr>
      <w:spacing w:before="100" w:beforeAutospacing="1" w:after="100" w:afterAutospacing="1" w:line="240" w:lineRule="auto"/>
      <w:jc w:val="center"/>
      <w:textAlignment w:val="center"/>
    </w:pPr>
    <w:rPr>
      <w:rFonts w:ascii="Tahoma" w:eastAsia="Times New Roman" w:hAnsi="Tahoma" w:cs="Tahoma"/>
      <w:sz w:val="12"/>
      <w:szCs w:val="12"/>
    </w:rPr>
  </w:style>
  <w:style w:type="paragraph" w:customStyle="1" w:styleId="xl71">
    <w:name w:val="xl71"/>
    <w:basedOn w:val="Normal"/>
    <w:rsid w:val="00C74CF3"/>
    <w:pPr>
      <w:spacing w:before="100" w:beforeAutospacing="1" w:after="100" w:afterAutospacing="1" w:line="240" w:lineRule="auto"/>
      <w:jc w:val="center"/>
      <w:textAlignment w:val="center"/>
    </w:pPr>
    <w:rPr>
      <w:rFonts w:ascii="Tahoma" w:eastAsia="Times New Roman" w:hAnsi="Tahoma" w:cs="Tahoma"/>
      <w:sz w:val="12"/>
      <w:szCs w:val="12"/>
    </w:rPr>
  </w:style>
  <w:style w:type="paragraph" w:customStyle="1" w:styleId="xl72">
    <w:name w:val="xl72"/>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rPr>
  </w:style>
  <w:style w:type="paragraph" w:customStyle="1" w:styleId="xl73">
    <w:name w:val="xl73"/>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rPr>
  </w:style>
  <w:style w:type="paragraph" w:customStyle="1" w:styleId="xl74">
    <w:name w:val="xl74"/>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2"/>
      <w:szCs w:val="12"/>
    </w:rPr>
  </w:style>
  <w:style w:type="paragraph" w:customStyle="1" w:styleId="xl75">
    <w:name w:val="xl75"/>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rPr>
  </w:style>
  <w:style w:type="paragraph" w:customStyle="1" w:styleId="xl76">
    <w:name w:val="xl76"/>
    <w:basedOn w:val="Normal"/>
    <w:rsid w:val="00C74CF3"/>
    <w:pPr>
      <w:spacing w:before="100" w:beforeAutospacing="1" w:after="100" w:afterAutospacing="1" w:line="240" w:lineRule="auto"/>
      <w:jc w:val="center"/>
      <w:textAlignment w:val="center"/>
    </w:pPr>
    <w:rPr>
      <w:rFonts w:ascii="Tahoma" w:eastAsia="Times New Roman" w:hAnsi="Tahoma" w:cs="Tahoma"/>
    </w:rPr>
  </w:style>
  <w:style w:type="paragraph" w:customStyle="1" w:styleId="xl77">
    <w:name w:val="xl77"/>
    <w:basedOn w:val="Normal"/>
    <w:rsid w:val="00C74CF3"/>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78">
    <w:name w:val="xl78"/>
    <w:basedOn w:val="Normal"/>
    <w:rsid w:val="00C74CF3"/>
    <w:pPr>
      <w:spacing w:before="100" w:beforeAutospacing="1" w:after="100" w:afterAutospacing="1" w:line="240" w:lineRule="auto"/>
      <w:jc w:val="both"/>
      <w:textAlignment w:val="center"/>
    </w:pPr>
    <w:rPr>
      <w:rFonts w:ascii="Tahoma" w:eastAsia="Times New Roman" w:hAnsi="Tahoma" w:cs="Tahoma"/>
      <w:sz w:val="14"/>
      <w:szCs w:val="14"/>
    </w:rPr>
  </w:style>
  <w:style w:type="paragraph" w:customStyle="1" w:styleId="xl79">
    <w:name w:val="xl79"/>
    <w:basedOn w:val="Normal"/>
    <w:rsid w:val="00C74CF3"/>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80">
    <w:name w:val="xl80"/>
    <w:basedOn w:val="Normal"/>
    <w:rsid w:val="00C74CF3"/>
    <w:pPr>
      <w:spacing w:before="100" w:beforeAutospacing="1" w:after="100" w:afterAutospacing="1" w:line="240" w:lineRule="auto"/>
      <w:jc w:val="right"/>
      <w:textAlignment w:val="center"/>
    </w:pPr>
    <w:rPr>
      <w:rFonts w:ascii="Tahoma" w:eastAsia="Times New Roman" w:hAnsi="Tahoma" w:cs="Tahoma"/>
      <w:sz w:val="14"/>
      <w:szCs w:val="14"/>
    </w:rPr>
  </w:style>
  <w:style w:type="paragraph" w:customStyle="1" w:styleId="xl81">
    <w:name w:val="xl81"/>
    <w:basedOn w:val="Normal"/>
    <w:rsid w:val="00C74CF3"/>
    <w:pPr>
      <w:spacing w:before="100" w:beforeAutospacing="1" w:after="100" w:afterAutospacing="1" w:line="240" w:lineRule="auto"/>
      <w:jc w:val="center"/>
      <w:textAlignment w:val="center"/>
    </w:pPr>
    <w:rPr>
      <w:rFonts w:ascii="Tahoma" w:eastAsia="Times New Roman" w:hAnsi="Tahoma" w:cs="Tahoma"/>
      <w:sz w:val="14"/>
      <w:szCs w:val="14"/>
    </w:rPr>
  </w:style>
  <w:style w:type="paragraph" w:customStyle="1" w:styleId="xl82">
    <w:name w:val="xl82"/>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83">
    <w:name w:val="xl83"/>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rPr>
  </w:style>
  <w:style w:type="paragraph" w:customStyle="1" w:styleId="xl84">
    <w:name w:val="xl84"/>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b/>
      <w:bCs/>
      <w:color w:val="000000"/>
      <w:sz w:val="14"/>
      <w:szCs w:val="14"/>
    </w:rPr>
  </w:style>
  <w:style w:type="paragraph" w:customStyle="1" w:styleId="xl85">
    <w:name w:val="xl85"/>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rPr>
  </w:style>
  <w:style w:type="paragraph" w:customStyle="1" w:styleId="xl86">
    <w:name w:val="xl86"/>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rPr>
  </w:style>
  <w:style w:type="paragraph" w:customStyle="1" w:styleId="xl87">
    <w:name w:val="xl87"/>
    <w:basedOn w:val="Normal"/>
    <w:rsid w:val="00C74CF3"/>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88">
    <w:name w:val="xl88"/>
    <w:basedOn w:val="Normal"/>
    <w:rsid w:val="00C74CF3"/>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89">
    <w:name w:val="xl89"/>
    <w:basedOn w:val="Normal"/>
    <w:rsid w:val="00C74CF3"/>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0">
    <w:name w:val="xl90"/>
    <w:basedOn w:val="Normal"/>
    <w:rsid w:val="00C74CF3"/>
    <w:pPr>
      <w:pBdr>
        <w:top w:val="single" w:sz="4" w:space="0" w:color="auto"/>
        <w:lef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1">
    <w:name w:val="xl91"/>
    <w:basedOn w:val="Normal"/>
    <w:rsid w:val="00C74CF3"/>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2">
    <w:name w:val="xl92"/>
    <w:basedOn w:val="Normal"/>
    <w:rsid w:val="00C74CF3"/>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3">
    <w:name w:val="xl93"/>
    <w:basedOn w:val="Normal"/>
    <w:rsid w:val="00C74CF3"/>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94">
    <w:name w:val="xl94"/>
    <w:basedOn w:val="Normal"/>
    <w:rsid w:val="00C74CF3"/>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95">
    <w:name w:val="xl95"/>
    <w:basedOn w:val="Normal"/>
    <w:rsid w:val="00C74CF3"/>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96">
    <w:name w:val="xl96"/>
    <w:basedOn w:val="Normal"/>
    <w:rsid w:val="00C74CF3"/>
    <w:pPr>
      <w:pBdr>
        <w:top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7">
    <w:name w:val="xl97"/>
    <w:basedOn w:val="Normal"/>
    <w:rsid w:val="00C74CF3"/>
    <w:pPr>
      <w:pBdr>
        <w:top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2"/>
      <w:szCs w:val="12"/>
    </w:rPr>
  </w:style>
  <w:style w:type="paragraph" w:customStyle="1" w:styleId="xl98">
    <w:name w:val="xl98"/>
    <w:basedOn w:val="Normal"/>
    <w:rsid w:val="00C74CF3"/>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99">
    <w:name w:val="xl99"/>
    <w:basedOn w:val="Normal"/>
    <w:rsid w:val="00C74CF3"/>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00">
    <w:name w:val="xl100"/>
    <w:basedOn w:val="Normal"/>
    <w:rsid w:val="00C74CF3"/>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01">
    <w:name w:val="xl101"/>
    <w:basedOn w:val="Normal"/>
    <w:rsid w:val="00C74CF3"/>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2">
    <w:name w:val="xl102"/>
    <w:basedOn w:val="Normal"/>
    <w:rsid w:val="00C74CF3"/>
    <w:pPr>
      <w:pBdr>
        <w:bottom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3">
    <w:name w:val="xl103"/>
    <w:basedOn w:val="Normal"/>
    <w:rsid w:val="00C74CF3"/>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4">
    <w:name w:val="xl104"/>
    <w:basedOn w:val="Normal"/>
    <w:rsid w:val="00C74CF3"/>
    <w:pPr>
      <w:spacing w:before="100" w:beforeAutospacing="1" w:after="100" w:afterAutospacing="1" w:line="240" w:lineRule="auto"/>
      <w:jc w:val="center"/>
      <w:textAlignment w:val="center"/>
    </w:pPr>
    <w:rPr>
      <w:rFonts w:ascii="Tahoma" w:eastAsia="Times New Roman" w:hAnsi="Tahoma" w:cs="Tahoma"/>
      <w:b/>
      <w:bCs/>
      <w:color w:val="000000"/>
      <w:sz w:val="24"/>
      <w:szCs w:val="24"/>
    </w:rPr>
  </w:style>
  <w:style w:type="paragraph" w:customStyle="1" w:styleId="xl105">
    <w:name w:val="xl105"/>
    <w:basedOn w:val="Normal"/>
    <w:rsid w:val="00C74CF3"/>
    <w:pP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06">
    <w:name w:val="xl106"/>
    <w:basedOn w:val="Normal"/>
    <w:rsid w:val="00C74CF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C74CF3"/>
    <w:pPr>
      <w:pBdr>
        <w:bottom w:val="single" w:sz="4" w:space="0" w:color="auto"/>
      </w:pBdr>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8">
    <w:name w:val="xl108"/>
    <w:basedOn w:val="Normal"/>
    <w:rsid w:val="00C74CF3"/>
    <w:pPr>
      <w:pBdr>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6"/>
      <w:szCs w:val="16"/>
    </w:rPr>
  </w:style>
  <w:style w:type="paragraph" w:customStyle="1" w:styleId="xl109">
    <w:name w:val="xl109"/>
    <w:basedOn w:val="Normal"/>
    <w:rsid w:val="00C74CF3"/>
    <w:pPr>
      <w:pBdr>
        <w:bottom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0">
    <w:name w:val="xl110"/>
    <w:basedOn w:val="Normal"/>
    <w:rsid w:val="00C74CF3"/>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1">
    <w:name w:val="xl111"/>
    <w:basedOn w:val="Normal"/>
    <w:rsid w:val="00C74CF3"/>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2">
    <w:name w:val="xl112"/>
    <w:basedOn w:val="Normal"/>
    <w:rsid w:val="00C74CF3"/>
    <w:pPr>
      <w:pBdr>
        <w:bottom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3">
    <w:name w:val="xl113"/>
    <w:basedOn w:val="Normal"/>
    <w:rsid w:val="00C74CF3"/>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eastAsia="Times New Roman" w:hAnsi="Tahoma" w:cs="Tahoma"/>
      <w:b/>
      <w:bCs/>
      <w:sz w:val="16"/>
      <w:szCs w:val="16"/>
    </w:rPr>
  </w:style>
  <w:style w:type="paragraph" w:customStyle="1" w:styleId="xl114">
    <w:name w:val="xl114"/>
    <w:basedOn w:val="Normal"/>
    <w:rsid w:val="00C74CF3"/>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b/>
      <w:bCs/>
      <w:color w:val="000000"/>
      <w:sz w:val="16"/>
      <w:szCs w:val="16"/>
    </w:rPr>
  </w:style>
  <w:style w:type="paragraph" w:customStyle="1" w:styleId="xl115">
    <w:name w:val="xl115"/>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rPr>
  </w:style>
  <w:style w:type="paragraph" w:customStyle="1" w:styleId="xl116">
    <w:name w:val="xl116"/>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rPr>
  </w:style>
  <w:style w:type="paragraph" w:customStyle="1" w:styleId="xl117">
    <w:name w:val="xl117"/>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rPr>
  </w:style>
  <w:style w:type="paragraph" w:customStyle="1" w:styleId="xl118">
    <w:name w:val="xl118"/>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rPr>
  </w:style>
  <w:style w:type="paragraph" w:customStyle="1" w:styleId="xl119">
    <w:name w:val="xl119"/>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rPr>
  </w:style>
  <w:style w:type="paragraph" w:customStyle="1" w:styleId="xl120">
    <w:name w:val="xl120"/>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eastAsia="Times New Roman" w:hAnsi="Tahoma" w:cs="Tahoma"/>
      <w:color w:val="000000"/>
      <w:sz w:val="16"/>
      <w:szCs w:val="16"/>
    </w:rPr>
  </w:style>
  <w:style w:type="paragraph" w:customStyle="1" w:styleId="xl122">
    <w:name w:val="xl122"/>
    <w:basedOn w:val="Normal"/>
    <w:rsid w:val="00C74C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eastAsia="Times New Roman" w:hAnsi="Tahoma" w:cs="Tahoma"/>
      <w:color w:val="000000"/>
      <w:sz w:val="14"/>
      <w:szCs w:val="14"/>
    </w:rPr>
  </w:style>
  <w:style w:type="paragraph" w:customStyle="1" w:styleId="xl123">
    <w:name w:val="xl123"/>
    <w:basedOn w:val="Normal"/>
    <w:rsid w:val="00C74C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4"/>
      <w:szCs w:val="14"/>
    </w:rPr>
  </w:style>
  <w:style w:type="paragraph" w:styleId="Cabealho">
    <w:name w:val="header"/>
    <w:aliases w:val="encabezado"/>
    <w:basedOn w:val="Normal"/>
    <w:link w:val="CabealhoChar"/>
    <w:uiPriority w:val="99"/>
    <w:unhideWhenUsed/>
    <w:rsid w:val="00C74CF3"/>
    <w:pPr>
      <w:tabs>
        <w:tab w:val="center" w:pos="4252"/>
        <w:tab w:val="right" w:pos="8504"/>
      </w:tabs>
      <w:spacing w:after="160" w:line="259" w:lineRule="auto"/>
    </w:pPr>
    <w:rPr>
      <w:rFonts w:ascii="Calibri" w:eastAsia="Times New Roman" w:hAnsi="Calibri" w:cs="Times New Roman"/>
    </w:rPr>
  </w:style>
  <w:style w:type="character" w:customStyle="1" w:styleId="CabealhoChar">
    <w:name w:val="Cabeçalho Char"/>
    <w:aliases w:val="encabezado Char"/>
    <w:basedOn w:val="Fontepargpadro"/>
    <w:link w:val="Cabealho"/>
    <w:uiPriority w:val="99"/>
    <w:rsid w:val="00C74CF3"/>
    <w:rPr>
      <w:rFonts w:ascii="Calibri" w:eastAsia="Times New Roman" w:hAnsi="Calibri" w:cs="Times New Roman"/>
    </w:rPr>
  </w:style>
  <w:style w:type="paragraph" w:styleId="Rodap">
    <w:name w:val="footer"/>
    <w:basedOn w:val="Normal"/>
    <w:link w:val="RodapChar"/>
    <w:uiPriority w:val="99"/>
    <w:unhideWhenUsed/>
    <w:rsid w:val="00C74CF3"/>
    <w:pPr>
      <w:tabs>
        <w:tab w:val="center" w:pos="4252"/>
        <w:tab w:val="right" w:pos="8504"/>
      </w:tabs>
      <w:spacing w:after="160" w:line="259" w:lineRule="auto"/>
    </w:pPr>
    <w:rPr>
      <w:rFonts w:ascii="Calibri" w:eastAsia="Times New Roman" w:hAnsi="Calibri" w:cs="Times New Roman"/>
    </w:rPr>
  </w:style>
  <w:style w:type="character" w:customStyle="1" w:styleId="RodapChar">
    <w:name w:val="Rodapé Char"/>
    <w:basedOn w:val="Fontepargpadro"/>
    <w:link w:val="Rodap"/>
    <w:uiPriority w:val="99"/>
    <w:rsid w:val="00C74CF3"/>
    <w:rPr>
      <w:rFonts w:ascii="Calibri" w:eastAsia="Times New Roman" w:hAnsi="Calibri" w:cs="Times New Roman"/>
    </w:rPr>
  </w:style>
  <w:style w:type="paragraph" w:styleId="PargrafodaLista">
    <w:name w:val="List Paragraph"/>
    <w:aliases w:val="Segundo"/>
    <w:basedOn w:val="Normal"/>
    <w:link w:val="PargrafodaListaChar"/>
    <w:uiPriority w:val="34"/>
    <w:qFormat/>
    <w:rsid w:val="00C74CF3"/>
    <w:pPr>
      <w:spacing w:after="160" w:line="259" w:lineRule="auto"/>
      <w:ind w:left="720"/>
      <w:contextualSpacing/>
    </w:pPr>
    <w:rPr>
      <w:rFonts w:ascii="Calibri" w:eastAsia="Times New Roman" w:hAnsi="Calibri" w:cs="Times New Roman"/>
    </w:rPr>
  </w:style>
  <w:style w:type="paragraph" w:styleId="SemEspaamento">
    <w:name w:val="No Spacing"/>
    <w:link w:val="SemEspaamentoChar"/>
    <w:uiPriority w:val="1"/>
    <w:qFormat/>
    <w:rsid w:val="00C74CF3"/>
    <w:pPr>
      <w:spacing w:after="0" w:line="240" w:lineRule="auto"/>
    </w:pPr>
    <w:rPr>
      <w:rFonts w:ascii="Calibri" w:eastAsia="Times New Roman" w:hAnsi="Calibri" w:cs="Times New Roman"/>
      <w:lang w:eastAsia="en-US"/>
    </w:rPr>
  </w:style>
  <w:style w:type="character" w:customStyle="1" w:styleId="SemEspaamentoChar">
    <w:name w:val="Sem Espaçamento Char"/>
    <w:link w:val="SemEspaamento"/>
    <w:uiPriority w:val="1"/>
    <w:rsid w:val="00C74CF3"/>
    <w:rPr>
      <w:rFonts w:ascii="Calibri" w:eastAsia="Times New Roman" w:hAnsi="Calibri" w:cs="Times New Roman"/>
      <w:lang w:eastAsia="en-US"/>
    </w:rPr>
  </w:style>
  <w:style w:type="character" w:styleId="RefernciaSutil">
    <w:name w:val="Subtle Reference"/>
    <w:basedOn w:val="Fontepargpadro"/>
    <w:uiPriority w:val="31"/>
    <w:qFormat/>
    <w:rsid w:val="00C74CF3"/>
    <w:rPr>
      <w:smallCaps/>
      <w:color w:val="5A5A5A" w:themeColor="text1" w:themeTint="A5"/>
    </w:rPr>
  </w:style>
  <w:style w:type="paragraph" w:styleId="Recuodecorpodetexto">
    <w:name w:val="Body Text Indent"/>
    <w:basedOn w:val="Normal"/>
    <w:link w:val="RecuodecorpodetextoChar"/>
    <w:rsid w:val="00C74CF3"/>
    <w:pPr>
      <w:autoSpaceDE w:val="0"/>
      <w:autoSpaceDN w:val="0"/>
      <w:adjustRightInd w:val="0"/>
      <w:spacing w:after="120" w:line="240" w:lineRule="auto"/>
      <w:ind w:left="1620" w:hanging="360"/>
      <w:jc w:val="both"/>
    </w:pPr>
    <w:rPr>
      <w:rFonts w:ascii="ArialMT" w:eastAsia="Calibri" w:hAnsi="ArialMT" w:cs="Times New Roman"/>
    </w:rPr>
  </w:style>
  <w:style w:type="character" w:customStyle="1" w:styleId="RecuodecorpodetextoChar">
    <w:name w:val="Recuo de corpo de texto Char"/>
    <w:basedOn w:val="Fontepargpadro"/>
    <w:link w:val="Recuodecorpodetexto"/>
    <w:rsid w:val="00C74CF3"/>
    <w:rPr>
      <w:rFonts w:ascii="ArialMT" w:eastAsia="Calibri" w:hAnsi="ArialMT" w:cs="Times New Roman"/>
    </w:rPr>
  </w:style>
  <w:style w:type="character" w:customStyle="1" w:styleId="Recuodecorpodetexto3Char">
    <w:name w:val="Recuo de corpo de texto 3 Char"/>
    <w:basedOn w:val="Fontepargpadro"/>
    <w:link w:val="Recuodecorpodetexto3"/>
    <w:semiHidden/>
    <w:rsid w:val="00C74CF3"/>
    <w:rPr>
      <w:rFonts w:ascii="ArialMT" w:eastAsia="Calibri" w:hAnsi="ArialMT"/>
    </w:rPr>
  </w:style>
  <w:style w:type="paragraph" w:styleId="Recuodecorpodetexto3">
    <w:name w:val="Body Text Indent 3"/>
    <w:basedOn w:val="Normal"/>
    <w:link w:val="Recuodecorpodetexto3Char"/>
    <w:semiHidden/>
    <w:rsid w:val="00C74CF3"/>
    <w:pPr>
      <w:autoSpaceDE w:val="0"/>
      <w:autoSpaceDN w:val="0"/>
      <w:adjustRightInd w:val="0"/>
      <w:spacing w:after="120" w:line="240" w:lineRule="auto"/>
      <w:ind w:left="900" w:hanging="900"/>
      <w:jc w:val="both"/>
    </w:pPr>
    <w:rPr>
      <w:rFonts w:ascii="ArialMT" w:eastAsia="Calibri" w:hAnsi="ArialMT"/>
    </w:rPr>
  </w:style>
  <w:style w:type="character" w:customStyle="1" w:styleId="Recuodecorpodetexto3Char1">
    <w:name w:val="Recuo de corpo de texto 3 Char1"/>
    <w:basedOn w:val="Fontepargpadro"/>
    <w:link w:val="Recuodecorpodetexto3"/>
    <w:uiPriority w:val="99"/>
    <w:semiHidden/>
    <w:rsid w:val="00C74CF3"/>
    <w:rPr>
      <w:sz w:val="16"/>
      <w:szCs w:val="16"/>
    </w:rPr>
  </w:style>
  <w:style w:type="paragraph" w:styleId="TextosemFormatao">
    <w:name w:val="Plain Text"/>
    <w:basedOn w:val="Normal"/>
    <w:link w:val="TextosemFormataoChar"/>
    <w:rsid w:val="00C74CF3"/>
    <w:pPr>
      <w:spacing w:after="0" w:line="240" w:lineRule="auto"/>
    </w:pPr>
    <w:rPr>
      <w:rFonts w:ascii="Courier New" w:eastAsia="Calibri" w:hAnsi="Courier New" w:cs="Times New Roman"/>
    </w:rPr>
  </w:style>
  <w:style w:type="character" w:customStyle="1" w:styleId="TextosemFormataoChar">
    <w:name w:val="Texto sem Formatação Char"/>
    <w:basedOn w:val="Fontepargpadro"/>
    <w:link w:val="TextosemFormatao"/>
    <w:rsid w:val="00C74CF3"/>
    <w:rPr>
      <w:rFonts w:ascii="Courier New" w:eastAsia="Calibri" w:hAnsi="Courier New" w:cs="Times New Roman"/>
    </w:rPr>
  </w:style>
  <w:style w:type="paragraph" w:customStyle="1" w:styleId="p13">
    <w:name w:val="p13"/>
    <w:basedOn w:val="Normal"/>
    <w:rsid w:val="00C74CF3"/>
    <w:pPr>
      <w:widowControl w:val="0"/>
      <w:tabs>
        <w:tab w:val="left" w:pos="400"/>
      </w:tabs>
      <w:autoSpaceDE w:val="0"/>
      <w:autoSpaceDN w:val="0"/>
      <w:spacing w:after="0" w:line="300" w:lineRule="auto"/>
      <w:ind w:left="864" w:hanging="576"/>
    </w:pPr>
    <w:rPr>
      <w:rFonts w:ascii="Times New Roman" w:eastAsia="Times New Roman" w:hAnsi="Times New Roman" w:cs="Times New Roman"/>
      <w:sz w:val="24"/>
      <w:szCs w:val="24"/>
    </w:rPr>
  </w:style>
  <w:style w:type="character" w:customStyle="1" w:styleId="PargrafodaListaChar">
    <w:name w:val="Parágrafo da Lista Char"/>
    <w:aliases w:val="Segundo Char"/>
    <w:link w:val="PargrafodaLista"/>
    <w:uiPriority w:val="1"/>
    <w:rsid w:val="00C74CF3"/>
    <w:rPr>
      <w:rFonts w:ascii="Calibri" w:eastAsia="Times New Roman" w:hAnsi="Calibri" w:cs="Times New Roman"/>
    </w:rPr>
  </w:style>
  <w:style w:type="paragraph" w:styleId="Corpodetexto2">
    <w:name w:val="Body Text 2"/>
    <w:basedOn w:val="Normal"/>
    <w:link w:val="Corpodetexto2Char"/>
    <w:rsid w:val="00C74CF3"/>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rsid w:val="00C74CF3"/>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semiHidden/>
    <w:rsid w:val="00C74CF3"/>
    <w:rPr>
      <w:rFonts w:eastAsia="Calibri"/>
    </w:rPr>
  </w:style>
  <w:style w:type="paragraph" w:styleId="Recuodecorpodetexto2">
    <w:name w:val="Body Text Indent 2"/>
    <w:basedOn w:val="Normal"/>
    <w:link w:val="Recuodecorpodetexto2Char"/>
    <w:semiHidden/>
    <w:rsid w:val="00C74CF3"/>
    <w:pPr>
      <w:spacing w:after="120" w:line="480" w:lineRule="auto"/>
      <w:ind w:left="283"/>
    </w:pPr>
    <w:rPr>
      <w:rFonts w:eastAsia="Calibri"/>
    </w:rPr>
  </w:style>
  <w:style w:type="character" w:customStyle="1" w:styleId="Recuodecorpodetexto2Char1">
    <w:name w:val="Recuo de corpo de texto 2 Char1"/>
    <w:basedOn w:val="Fontepargpadro"/>
    <w:link w:val="Recuodecorpodetexto2"/>
    <w:uiPriority w:val="99"/>
    <w:semiHidden/>
    <w:rsid w:val="00C74CF3"/>
  </w:style>
  <w:style w:type="paragraph" w:styleId="Corpodetexto3">
    <w:name w:val="Body Text 3"/>
    <w:basedOn w:val="Normal"/>
    <w:link w:val="Corpodetexto3Char"/>
    <w:semiHidden/>
    <w:rsid w:val="00C74CF3"/>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semiHidden/>
    <w:rsid w:val="00C74CF3"/>
    <w:rPr>
      <w:rFonts w:ascii="Calibri" w:eastAsia="Calibri" w:hAnsi="Calibri" w:cs="Times New Roman"/>
      <w:sz w:val="16"/>
      <w:szCs w:val="16"/>
      <w:lang w:eastAsia="en-US"/>
    </w:rPr>
  </w:style>
  <w:style w:type="paragraph" w:styleId="Textodecomentrio">
    <w:name w:val="annotation text"/>
    <w:basedOn w:val="Normal"/>
    <w:link w:val="TextodecomentrioChar"/>
    <w:semiHidden/>
    <w:rsid w:val="00C74CF3"/>
    <w:rPr>
      <w:rFonts w:ascii="Calibri" w:eastAsia="Calibri" w:hAnsi="Calibri" w:cs="Times New Roman"/>
      <w:sz w:val="20"/>
      <w:szCs w:val="20"/>
      <w:lang w:eastAsia="en-US"/>
    </w:rPr>
  </w:style>
  <w:style w:type="character" w:customStyle="1" w:styleId="TextodecomentrioChar">
    <w:name w:val="Texto de comentário Char"/>
    <w:basedOn w:val="Fontepargpadro"/>
    <w:link w:val="Textodecomentrio"/>
    <w:semiHidden/>
    <w:rsid w:val="00C74CF3"/>
    <w:rPr>
      <w:rFonts w:ascii="Calibri" w:eastAsia="Calibri" w:hAnsi="Calibri" w:cs="Times New Roman"/>
      <w:sz w:val="20"/>
      <w:szCs w:val="20"/>
      <w:lang w:eastAsia="en-US"/>
    </w:rPr>
  </w:style>
  <w:style w:type="paragraph" w:customStyle="1" w:styleId="m5">
    <w:name w:val="m5"/>
    <w:basedOn w:val="Commarcadores"/>
    <w:rsid w:val="00C74CF3"/>
    <w:pPr>
      <w:ind w:left="1134" w:hanging="1134"/>
      <w:jc w:val="both"/>
    </w:pPr>
    <w:rPr>
      <w:color w:val="FF0000"/>
      <w:sz w:val="24"/>
    </w:rPr>
  </w:style>
  <w:style w:type="paragraph" w:styleId="Commarcadores">
    <w:name w:val="List Bullet"/>
    <w:basedOn w:val="Normal"/>
    <w:autoRedefine/>
    <w:semiHidden/>
    <w:rsid w:val="00C74CF3"/>
    <w:pPr>
      <w:tabs>
        <w:tab w:val="num" w:pos="360"/>
      </w:tabs>
      <w:spacing w:after="0" w:line="240" w:lineRule="auto"/>
      <w:ind w:left="360" w:hanging="360"/>
    </w:pPr>
    <w:rPr>
      <w:rFonts w:ascii="Times New Roman" w:eastAsia="Times New Roman" w:hAnsi="Times New Roman" w:cs="Times New Roman"/>
      <w:sz w:val="20"/>
      <w:szCs w:val="20"/>
    </w:rPr>
  </w:style>
  <w:style w:type="character" w:customStyle="1" w:styleId="N">
    <w:name w:val="N"/>
    <w:rsid w:val="00C74CF3"/>
    <w:rPr>
      <w:b/>
      <w:bCs/>
    </w:rPr>
  </w:style>
  <w:style w:type="character" w:customStyle="1" w:styleId="apple-style-span">
    <w:name w:val="apple-style-span"/>
    <w:basedOn w:val="Fontepargpadro"/>
    <w:rsid w:val="00C74CF3"/>
  </w:style>
  <w:style w:type="paragraph" w:styleId="Corpodetexto">
    <w:name w:val="Body Text"/>
    <w:basedOn w:val="Normal"/>
    <w:link w:val="CorpodetextoChar"/>
    <w:uiPriority w:val="99"/>
    <w:unhideWhenUsed/>
    <w:qFormat/>
    <w:rsid w:val="00C74CF3"/>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C74CF3"/>
    <w:rPr>
      <w:rFonts w:ascii="Calibri" w:eastAsia="Calibri" w:hAnsi="Calibri" w:cs="Times New Roman"/>
      <w:lang w:eastAsia="en-US"/>
    </w:rPr>
  </w:style>
  <w:style w:type="paragraph" w:customStyle="1" w:styleId="P30">
    <w:name w:val="P30"/>
    <w:basedOn w:val="Normal"/>
    <w:rsid w:val="00C74CF3"/>
    <w:pPr>
      <w:snapToGrid w:val="0"/>
      <w:spacing w:after="0" w:line="240" w:lineRule="auto"/>
      <w:jc w:val="both"/>
    </w:pPr>
    <w:rPr>
      <w:rFonts w:ascii="Times New Roman" w:eastAsia="Times New Roman" w:hAnsi="Times New Roman" w:cs="Times New Roman"/>
      <w:b/>
      <w:bCs/>
      <w:sz w:val="24"/>
      <w:szCs w:val="24"/>
    </w:rPr>
  </w:style>
  <w:style w:type="paragraph" w:customStyle="1" w:styleId="Nomal">
    <w:name w:val="Nomal"/>
    <w:basedOn w:val="Normal"/>
    <w:rsid w:val="00C74CF3"/>
    <w:pPr>
      <w:tabs>
        <w:tab w:val="left" w:pos="709"/>
      </w:tabs>
      <w:spacing w:after="0" w:line="240" w:lineRule="auto"/>
      <w:ind w:right="17" w:firstLine="1418"/>
      <w:jc w:val="both"/>
    </w:pPr>
    <w:rPr>
      <w:rFonts w:ascii="Arial" w:eastAsia="Times New Roman" w:hAnsi="Arial" w:cs="Arial"/>
      <w:sz w:val="24"/>
      <w:szCs w:val="24"/>
    </w:rPr>
  </w:style>
  <w:style w:type="paragraph" w:customStyle="1" w:styleId="Default">
    <w:name w:val="Default"/>
    <w:rsid w:val="00C74CF3"/>
    <w:pPr>
      <w:autoSpaceDE w:val="0"/>
      <w:autoSpaceDN w:val="0"/>
      <w:adjustRightInd w:val="0"/>
      <w:spacing w:after="0" w:line="240" w:lineRule="auto"/>
    </w:pPr>
    <w:rPr>
      <w:rFonts w:ascii="Verdana" w:eastAsia="Calibri" w:hAnsi="Verdana" w:cs="Verdana"/>
      <w:color w:val="000000"/>
      <w:sz w:val="24"/>
      <w:szCs w:val="24"/>
      <w:lang w:eastAsia="en-US"/>
    </w:rPr>
  </w:style>
  <w:style w:type="character" w:customStyle="1" w:styleId="AssuntodocomentrioChar">
    <w:name w:val="Assunto do comentário Char"/>
    <w:basedOn w:val="TextodecomentrioChar"/>
    <w:link w:val="Assuntodocomentrio"/>
    <w:uiPriority w:val="99"/>
    <w:semiHidden/>
    <w:rsid w:val="00C74CF3"/>
    <w:rPr>
      <w:b/>
      <w:bCs/>
    </w:rPr>
  </w:style>
  <w:style w:type="paragraph" w:styleId="Assuntodocomentrio">
    <w:name w:val="annotation subject"/>
    <w:basedOn w:val="Textodecomentrio"/>
    <w:next w:val="Textodecomentrio"/>
    <w:link w:val="AssuntodocomentrioChar"/>
    <w:uiPriority w:val="99"/>
    <w:semiHidden/>
    <w:unhideWhenUsed/>
    <w:rsid w:val="00C74CF3"/>
    <w:rPr>
      <w:b/>
      <w:bCs/>
    </w:rPr>
  </w:style>
  <w:style w:type="character" w:customStyle="1" w:styleId="AssuntodocomentrioChar1">
    <w:name w:val="Assunto do comentário Char1"/>
    <w:basedOn w:val="TextodecomentrioChar"/>
    <w:link w:val="Assuntodocomentrio"/>
    <w:uiPriority w:val="99"/>
    <w:semiHidden/>
    <w:rsid w:val="00C74CF3"/>
    <w:rPr>
      <w:b/>
      <w:bCs/>
    </w:rPr>
  </w:style>
  <w:style w:type="character" w:customStyle="1" w:styleId="TtuloChar">
    <w:name w:val="Título Char"/>
    <w:basedOn w:val="Fontepargpadro"/>
    <w:link w:val="Ttulo"/>
    <w:rsid w:val="00C74CF3"/>
    <w:rPr>
      <w:rFonts w:ascii="Cambria" w:hAnsi="Cambria"/>
      <w:color w:val="17365D"/>
      <w:spacing w:val="5"/>
      <w:kern w:val="28"/>
      <w:sz w:val="52"/>
      <w:szCs w:val="52"/>
    </w:rPr>
  </w:style>
  <w:style w:type="paragraph" w:styleId="Ttulo">
    <w:name w:val="Title"/>
    <w:basedOn w:val="Normal"/>
    <w:next w:val="Normal"/>
    <w:link w:val="TtuloChar"/>
    <w:qFormat/>
    <w:rsid w:val="00C74CF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har1">
    <w:name w:val="Título Char1"/>
    <w:basedOn w:val="Fontepargpadro"/>
    <w:link w:val="Ttulo"/>
    <w:uiPriority w:val="10"/>
    <w:rsid w:val="00C74CF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qFormat/>
    <w:rsid w:val="00C74CF3"/>
    <w:pPr>
      <w:numPr>
        <w:ilvl w:val="1"/>
      </w:numPr>
    </w:pPr>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rsid w:val="00C74CF3"/>
    <w:rPr>
      <w:rFonts w:ascii="Cambria" w:eastAsia="Times New Roman" w:hAnsi="Cambria" w:cs="Times New Roman"/>
      <w:i/>
      <w:iCs/>
      <w:color w:val="4F81BD"/>
      <w:spacing w:val="15"/>
      <w:sz w:val="24"/>
      <w:szCs w:val="24"/>
    </w:rPr>
  </w:style>
  <w:style w:type="paragraph" w:customStyle="1" w:styleId="Technical5">
    <w:name w:val="Technical 5"/>
    <w:rsid w:val="00C74CF3"/>
    <w:pPr>
      <w:tabs>
        <w:tab w:val="left" w:pos="-720"/>
      </w:tabs>
      <w:suppressAutoHyphens/>
      <w:spacing w:after="0" w:line="240" w:lineRule="auto"/>
    </w:pPr>
    <w:rPr>
      <w:rFonts w:ascii="Courier New" w:eastAsia="Times New Roman" w:hAnsi="Courier New" w:cs="Times New Roman"/>
      <w:b/>
      <w:sz w:val="24"/>
      <w:szCs w:val="20"/>
      <w:lang w:val="en-US"/>
    </w:rPr>
  </w:style>
  <w:style w:type="paragraph" w:customStyle="1" w:styleId="Corpodetexto31">
    <w:name w:val="Corpo de texto 31"/>
    <w:basedOn w:val="Normal"/>
    <w:rsid w:val="00C74CF3"/>
    <w:pPr>
      <w:spacing w:after="0" w:line="240" w:lineRule="auto"/>
      <w:jc w:val="both"/>
    </w:pPr>
    <w:rPr>
      <w:rFonts w:ascii="Arial" w:eastAsia="Times New Roman" w:hAnsi="Arial" w:cs="Times New Roman"/>
      <w:kern w:val="20"/>
      <w:sz w:val="16"/>
      <w:szCs w:val="20"/>
    </w:rPr>
  </w:style>
  <w:style w:type="character" w:customStyle="1" w:styleId="st">
    <w:name w:val="st"/>
    <w:basedOn w:val="Fontepargpadro"/>
    <w:rsid w:val="00C74CF3"/>
  </w:style>
  <w:style w:type="paragraph" w:customStyle="1" w:styleId="TableParagraph">
    <w:name w:val="Table Paragraph"/>
    <w:basedOn w:val="Normal"/>
    <w:uiPriority w:val="1"/>
    <w:qFormat/>
    <w:rsid w:val="00C74CF3"/>
    <w:pPr>
      <w:widowControl w:val="0"/>
      <w:autoSpaceDE w:val="0"/>
      <w:autoSpaceDN w:val="0"/>
      <w:spacing w:after="0" w:line="287" w:lineRule="exact"/>
    </w:pPr>
    <w:rPr>
      <w:rFonts w:ascii="Tahoma" w:eastAsia="Tahoma" w:hAnsi="Tahoma" w:cs="Tahoma"/>
      <w:lang w:val="pt-PT" w:eastAsia="pt-PT" w:bidi="pt-PT"/>
    </w:rPr>
  </w:style>
  <w:style w:type="paragraph" w:styleId="Textoembloco">
    <w:name w:val="Block Text"/>
    <w:basedOn w:val="Normal"/>
    <w:semiHidden/>
    <w:rsid w:val="00C74CF3"/>
    <w:pPr>
      <w:spacing w:after="120" w:line="240" w:lineRule="auto"/>
      <w:ind w:left="1260" w:right="-79" w:hanging="1260"/>
      <w:jc w:val="both"/>
    </w:pPr>
    <w:rPr>
      <w:rFonts w:ascii="Arial" w:eastAsia="Times New Roman" w:hAnsi="Arial" w:cs="Arial"/>
      <w:color w:val="000000"/>
      <w:sz w:val="20"/>
    </w:rPr>
  </w:style>
  <w:style w:type="paragraph" w:customStyle="1" w:styleId="p1">
    <w:name w:val="p1"/>
    <w:basedOn w:val="Normal"/>
    <w:rsid w:val="00C74CF3"/>
    <w:pPr>
      <w:widowControl w:val="0"/>
      <w:tabs>
        <w:tab w:val="left" w:pos="740"/>
      </w:tabs>
      <w:autoSpaceDE w:val="0"/>
      <w:autoSpaceDN w:val="0"/>
      <w:spacing w:after="0" w:line="280" w:lineRule="auto"/>
      <w:ind w:left="700"/>
      <w:jc w:val="both"/>
    </w:pPr>
    <w:rPr>
      <w:rFonts w:ascii="Times New Roman" w:eastAsia="Times New Roman" w:hAnsi="Times New Roman" w:cs="Times New Roman"/>
      <w:sz w:val="24"/>
      <w:szCs w:val="24"/>
    </w:rPr>
  </w:style>
  <w:style w:type="paragraph" w:customStyle="1" w:styleId="p98">
    <w:name w:val="p98"/>
    <w:basedOn w:val="Normal"/>
    <w:rsid w:val="00C74CF3"/>
    <w:pPr>
      <w:widowControl w:val="0"/>
      <w:autoSpaceDE w:val="0"/>
      <w:autoSpaceDN w:val="0"/>
      <w:adjustRightInd w:val="0"/>
      <w:spacing w:after="0" w:line="280" w:lineRule="atLeast"/>
      <w:ind w:left="864" w:hanging="576"/>
    </w:pPr>
    <w:rPr>
      <w:rFonts w:ascii="Times New Roman" w:eastAsia="Times New Roman" w:hAnsi="Times New Roman" w:cs="Times New Roman"/>
      <w:sz w:val="20"/>
      <w:szCs w:val="24"/>
    </w:rPr>
  </w:style>
  <w:style w:type="paragraph" w:customStyle="1" w:styleId="p12">
    <w:name w:val="p12"/>
    <w:basedOn w:val="Normal"/>
    <w:rsid w:val="00C74CF3"/>
    <w:pPr>
      <w:widowControl w:val="0"/>
      <w:tabs>
        <w:tab w:val="left" w:pos="440"/>
        <w:tab w:val="left" w:pos="780"/>
      </w:tabs>
      <w:autoSpaceDE w:val="0"/>
      <w:autoSpaceDN w:val="0"/>
      <w:adjustRightInd w:val="0"/>
      <w:spacing w:after="0" w:line="280" w:lineRule="atLeast"/>
      <w:ind w:left="720" w:hanging="720"/>
    </w:pPr>
    <w:rPr>
      <w:rFonts w:ascii="Times New Roman" w:eastAsia="Times New Roman" w:hAnsi="Times New Roman" w:cs="Times New Roman"/>
      <w:sz w:val="20"/>
      <w:szCs w:val="24"/>
    </w:rPr>
  </w:style>
  <w:style w:type="paragraph" w:customStyle="1" w:styleId="p8">
    <w:name w:val="p8"/>
    <w:basedOn w:val="Normal"/>
    <w:rsid w:val="00C74CF3"/>
    <w:pPr>
      <w:widowControl w:val="0"/>
      <w:tabs>
        <w:tab w:val="left" w:pos="8260"/>
      </w:tabs>
      <w:autoSpaceDE w:val="0"/>
      <w:autoSpaceDN w:val="0"/>
      <w:spacing w:after="0" w:line="240" w:lineRule="auto"/>
      <w:ind w:left="6820"/>
    </w:pPr>
    <w:rPr>
      <w:rFonts w:ascii="Times New Roman" w:eastAsia="Times New Roman" w:hAnsi="Times New Roman" w:cs="Times New Roman"/>
      <w:sz w:val="24"/>
      <w:szCs w:val="24"/>
    </w:rPr>
  </w:style>
  <w:style w:type="paragraph" w:customStyle="1" w:styleId="p9">
    <w:name w:val="p9"/>
    <w:basedOn w:val="Normal"/>
    <w:rsid w:val="00C74CF3"/>
    <w:pPr>
      <w:widowControl w:val="0"/>
      <w:tabs>
        <w:tab w:val="left" w:pos="420"/>
        <w:tab w:val="left" w:pos="620"/>
      </w:tabs>
      <w:autoSpaceDE w:val="0"/>
      <w:autoSpaceDN w:val="0"/>
      <w:spacing w:after="0" w:line="280" w:lineRule="auto"/>
      <w:ind w:left="864" w:hanging="576"/>
    </w:pPr>
    <w:rPr>
      <w:rFonts w:ascii="Times New Roman" w:eastAsia="Times New Roman" w:hAnsi="Times New Roman" w:cs="Times New Roman"/>
      <w:sz w:val="24"/>
      <w:szCs w:val="24"/>
    </w:rPr>
  </w:style>
  <w:style w:type="paragraph" w:customStyle="1" w:styleId="p3">
    <w:name w:val="p3"/>
    <w:basedOn w:val="Normal"/>
    <w:rsid w:val="00C74CF3"/>
    <w:pPr>
      <w:widowControl w:val="0"/>
      <w:tabs>
        <w:tab w:val="left" w:pos="580"/>
      </w:tabs>
      <w:autoSpaceDE w:val="0"/>
      <w:autoSpaceDN w:val="0"/>
      <w:spacing w:after="0" w:line="280" w:lineRule="auto"/>
      <w:ind w:left="720" w:hanging="720"/>
      <w:jc w:val="both"/>
    </w:pPr>
    <w:rPr>
      <w:rFonts w:ascii="Times New Roman" w:eastAsia="Times New Roman" w:hAnsi="Times New Roman" w:cs="Times New Roman"/>
      <w:sz w:val="24"/>
      <w:szCs w:val="24"/>
    </w:rPr>
  </w:style>
  <w:style w:type="paragraph" w:customStyle="1" w:styleId="p4">
    <w:name w:val="p4"/>
    <w:basedOn w:val="Normal"/>
    <w:rsid w:val="00C74CF3"/>
    <w:pPr>
      <w:widowControl w:val="0"/>
      <w:tabs>
        <w:tab w:val="left" w:pos="740"/>
        <w:tab w:val="left" w:pos="1020"/>
      </w:tabs>
      <w:autoSpaceDE w:val="0"/>
      <w:autoSpaceDN w:val="0"/>
      <w:spacing w:after="0" w:line="240" w:lineRule="auto"/>
      <w:ind w:left="432" w:hanging="288"/>
      <w:jc w:val="both"/>
    </w:pPr>
    <w:rPr>
      <w:rFonts w:ascii="Times New Roman" w:eastAsia="Times New Roman" w:hAnsi="Times New Roman" w:cs="Times New Roman"/>
      <w:sz w:val="24"/>
      <w:szCs w:val="24"/>
    </w:rPr>
  </w:style>
  <w:style w:type="paragraph" w:customStyle="1" w:styleId="p5">
    <w:name w:val="p5"/>
    <w:basedOn w:val="Normal"/>
    <w:rsid w:val="00C74CF3"/>
    <w:pPr>
      <w:widowControl w:val="0"/>
      <w:tabs>
        <w:tab w:val="left" w:pos="1020"/>
      </w:tabs>
      <w:autoSpaceDE w:val="0"/>
      <w:autoSpaceDN w:val="0"/>
      <w:spacing w:after="0" w:line="240" w:lineRule="auto"/>
      <w:ind w:left="420"/>
      <w:jc w:val="both"/>
    </w:pPr>
    <w:rPr>
      <w:rFonts w:ascii="Times New Roman" w:eastAsia="Times New Roman" w:hAnsi="Times New Roman" w:cs="Times New Roman"/>
      <w:sz w:val="24"/>
      <w:szCs w:val="24"/>
    </w:rPr>
  </w:style>
  <w:style w:type="paragraph" w:customStyle="1" w:styleId="Destino">
    <w:name w:val="Destino"/>
    <w:basedOn w:val="Normal"/>
    <w:rsid w:val="00C74CF3"/>
    <w:pPr>
      <w:spacing w:after="0" w:line="240" w:lineRule="auto"/>
      <w:jc w:val="both"/>
    </w:pPr>
    <w:rPr>
      <w:rFonts w:ascii="Arial" w:eastAsia="Times New Roman" w:hAnsi="Arial" w:cs="Times New Roman"/>
      <w:sz w:val="24"/>
      <w:szCs w:val="20"/>
    </w:rPr>
  </w:style>
  <w:style w:type="character" w:styleId="Refdecomentrio">
    <w:name w:val="annotation reference"/>
    <w:semiHidden/>
    <w:rsid w:val="00C74CF3"/>
    <w:rPr>
      <w:sz w:val="16"/>
      <w:szCs w:val="16"/>
    </w:rPr>
  </w:style>
  <w:style w:type="paragraph" w:customStyle="1" w:styleId="Padro">
    <w:name w:val="Padrão"/>
    <w:rsid w:val="00C74CF3"/>
    <w:pPr>
      <w:spacing w:after="0" w:line="240" w:lineRule="auto"/>
    </w:pPr>
    <w:rPr>
      <w:rFonts w:ascii="Times New Roman" w:eastAsia="Times New Roman" w:hAnsi="Times New Roman" w:cs="Times New Roman"/>
      <w:snapToGrid w:val="0"/>
      <w:sz w:val="24"/>
      <w:szCs w:val="20"/>
    </w:rPr>
  </w:style>
  <w:style w:type="character" w:styleId="nfase">
    <w:name w:val="Emphasis"/>
    <w:qFormat/>
    <w:rsid w:val="00C74CF3"/>
    <w:rPr>
      <w:b/>
      <w:bCs/>
      <w:i w:val="0"/>
      <w:iCs w:val="0"/>
    </w:rPr>
  </w:style>
  <w:style w:type="paragraph" w:customStyle="1" w:styleId="Corpo">
    <w:name w:val="Corpo"/>
    <w:rsid w:val="00C74CF3"/>
    <w:pPr>
      <w:spacing w:after="0" w:line="240" w:lineRule="auto"/>
    </w:pPr>
    <w:rPr>
      <w:rFonts w:ascii="Times New Roman" w:eastAsia="Times New Roman" w:hAnsi="Times New Roman" w:cs="Times New Roman"/>
      <w:color w:val="000000"/>
      <w:sz w:val="24"/>
      <w:szCs w:val="20"/>
    </w:rPr>
  </w:style>
  <w:style w:type="paragraph" w:styleId="CabealhodoSumrio">
    <w:name w:val="TOC Heading"/>
    <w:basedOn w:val="Ttulo1"/>
    <w:next w:val="Normal"/>
    <w:uiPriority w:val="39"/>
    <w:qFormat/>
    <w:rsid w:val="00C74CF3"/>
    <w:pPr>
      <w:keepLines/>
      <w:spacing w:before="480" w:after="0"/>
      <w:outlineLvl w:val="9"/>
    </w:pPr>
    <w:rPr>
      <w:rFonts w:ascii="Cambria" w:eastAsia="Times New Roman" w:hAnsi="Cambria" w:cs="Times New Roman"/>
      <w:color w:val="365F91"/>
      <w:kern w:val="0"/>
      <w:sz w:val="28"/>
      <w:szCs w:val="28"/>
    </w:rPr>
  </w:style>
  <w:style w:type="paragraph" w:styleId="Sumrio1">
    <w:name w:val="toc 1"/>
    <w:basedOn w:val="Normal"/>
    <w:next w:val="Normal"/>
    <w:autoRedefine/>
    <w:uiPriority w:val="39"/>
    <w:unhideWhenUsed/>
    <w:rsid w:val="00C74CF3"/>
    <w:pPr>
      <w:tabs>
        <w:tab w:val="right" w:leader="dot" w:pos="9781"/>
      </w:tabs>
      <w:spacing w:after="60" w:line="360" w:lineRule="auto"/>
      <w:ind w:left="284"/>
    </w:pPr>
    <w:rPr>
      <w:rFonts w:ascii="Calibri" w:eastAsia="Calibri" w:hAnsi="Calibri" w:cs="Times New Roman"/>
      <w:lang w:eastAsia="en-US"/>
    </w:rPr>
  </w:style>
  <w:style w:type="paragraph" w:customStyle="1" w:styleId="Style-11">
    <w:name w:val="Style-11"/>
    <w:rsid w:val="00C74CF3"/>
    <w:pPr>
      <w:spacing w:after="0" w:line="240" w:lineRule="auto"/>
    </w:pPr>
    <w:rPr>
      <w:rFonts w:ascii="Times New Roman" w:eastAsia="Times New Roman" w:hAnsi="Times New Roman" w:cs="Times New Roman"/>
      <w:sz w:val="20"/>
      <w:szCs w:val="20"/>
    </w:rPr>
  </w:style>
  <w:style w:type="paragraph" w:customStyle="1" w:styleId="Style-6">
    <w:name w:val="Style-6"/>
    <w:rsid w:val="00C74CF3"/>
    <w:pPr>
      <w:spacing w:after="0" w:line="240" w:lineRule="auto"/>
    </w:pPr>
    <w:rPr>
      <w:rFonts w:ascii="Times New Roman" w:eastAsia="Times New Roman" w:hAnsi="Times New Roman" w:cs="Times New Roman"/>
      <w:sz w:val="20"/>
      <w:szCs w:val="20"/>
    </w:rPr>
  </w:style>
  <w:style w:type="paragraph" w:customStyle="1" w:styleId="Estilo7">
    <w:name w:val="Estilo7"/>
    <w:basedOn w:val="Normal"/>
    <w:rsid w:val="00C74CF3"/>
    <w:pPr>
      <w:spacing w:after="0" w:line="240" w:lineRule="auto"/>
      <w:ind w:left="1134"/>
      <w:jc w:val="both"/>
    </w:pPr>
    <w:rPr>
      <w:rFonts w:ascii="Times New Roman" w:eastAsia="Times New Roman" w:hAnsi="Times New Roman" w:cs="Times New Roman"/>
      <w:sz w:val="24"/>
      <w:szCs w:val="24"/>
    </w:rPr>
  </w:style>
  <w:style w:type="paragraph" w:customStyle="1" w:styleId="BodyText21">
    <w:name w:val="Body Text 21"/>
    <w:basedOn w:val="Normal"/>
    <w:rsid w:val="00C74CF3"/>
    <w:pPr>
      <w:snapToGrid w:val="0"/>
      <w:spacing w:after="0" w:line="240" w:lineRule="auto"/>
      <w:jc w:val="both"/>
    </w:pPr>
    <w:rPr>
      <w:rFonts w:ascii="Times New Roman" w:eastAsia="Times New Roman" w:hAnsi="Times New Roman" w:cs="Times New Roman"/>
      <w:sz w:val="24"/>
      <w:szCs w:val="24"/>
    </w:rPr>
  </w:style>
  <w:style w:type="paragraph" w:styleId="NormalWeb">
    <w:name w:val="Normal (Web)"/>
    <w:basedOn w:val="Normal"/>
    <w:rsid w:val="00C74CF3"/>
    <w:pPr>
      <w:spacing w:before="100" w:after="100" w:line="240" w:lineRule="auto"/>
    </w:pPr>
    <w:rPr>
      <w:rFonts w:ascii="Times New Roman" w:eastAsia="Times New Roman" w:hAnsi="Times New Roman" w:cs="Times New Roman"/>
      <w:sz w:val="24"/>
      <w:szCs w:val="24"/>
    </w:rPr>
  </w:style>
  <w:style w:type="paragraph" w:customStyle="1" w:styleId="NormalArial">
    <w:name w:val="Normal + Arial"/>
    <w:aliases w:val="12 pt,Justificado,Primeira linha:  2,5 cm"/>
    <w:basedOn w:val="Normal"/>
    <w:rsid w:val="00C74CF3"/>
    <w:pPr>
      <w:spacing w:after="0" w:line="240" w:lineRule="auto"/>
      <w:ind w:firstLine="1418"/>
      <w:jc w:val="both"/>
    </w:pPr>
    <w:rPr>
      <w:rFonts w:ascii="Arial" w:eastAsia="Times New Roman" w:hAnsi="Arial" w:cs="Arial"/>
      <w:sz w:val="24"/>
      <w:szCs w:val="24"/>
    </w:rPr>
  </w:style>
  <w:style w:type="paragraph" w:customStyle="1" w:styleId="Outline2">
    <w:name w:val="Outline2"/>
    <w:basedOn w:val="Normal"/>
    <w:rsid w:val="00C74CF3"/>
    <w:pPr>
      <w:tabs>
        <w:tab w:val="num" w:pos="864"/>
      </w:tabs>
      <w:spacing w:before="240" w:after="0" w:line="240" w:lineRule="auto"/>
      <w:ind w:left="864" w:hanging="504"/>
    </w:pPr>
    <w:rPr>
      <w:rFonts w:ascii="Times New Roman" w:eastAsia="Times New Roman" w:hAnsi="Times New Roman" w:cs="Times New Roman"/>
      <w:kern w:val="28"/>
      <w:sz w:val="24"/>
      <w:szCs w:val="20"/>
      <w:lang w:val="en-US" w:eastAsia="en-US"/>
    </w:rPr>
  </w:style>
  <w:style w:type="table" w:styleId="Tabelacomgrade">
    <w:name w:val="Table Grid"/>
    <w:basedOn w:val="Tabelanormal"/>
    <w:uiPriority w:val="59"/>
    <w:rsid w:val="00C74C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1">
    <w:name w:val="normal__char1"/>
    <w:rsid w:val="00C74CF3"/>
    <w:rPr>
      <w:rFonts w:ascii="Times New Roman" w:hAnsi="Times New Roman" w:cs="Times New Roman" w:hint="default"/>
      <w:strike w:val="0"/>
      <w:dstrike w:val="0"/>
      <w:sz w:val="24"/>
      <w:szCs w:val="24"/>
      <w:u w:val="none"/>
      <w:effect w:val="none"/>
    </w:rPr>
  </w:style>
  <w:style w:type="character" w:customStyle="1" w:styleId="style141">
    <w:name w:val="style141"/>
    <w:rsid w:val="00C74CF3"/>
    <w:rPr>
      <w:sz w:val="18"/>
      <w:szCs w:val="18"/>
    </w:rPr>
  </w:style>
  <w:style w:type="character" w:customStyle="1" w:styleId="st1">
    <w:name w:val="st1"/>
    <w:basedOn w:val="Fontepargpadro"/>
    <w:rsid w:val="00C74CF3"/>
  </w:style>
  <w:style w:type="character" w:customStyle="1" w:styleId="conteudo2nivel">
    <w:name w:val="conteudo2nivel"/>
    <w:rsid w:val="00C74CF3"/>
  </w:style>
  <w:style w:type="paragraph" w:customStyle="1" w:styleId="Corpodetexto32">
    <w:name w:val="Corpo de texto 32"/>
    <w:basedOn w:val="Normal"/>
    <w:rsid w:val="00C74CF3"/>
    <w:pPr>
      <w:spacing w:after="0" w:line="240" w:lineRule="auto"/>
      <w:jc w:val="both"/>
    </w:pPr>
    <w:rPr>
      <w:rFonts w:ascii="Arial" w:eastAsia="Times New Roman" w:hAnsi="Arial" w:cs="Times New Roman"/>
      <w:kern w:val="20"/>
      <w:sz w:val="16"/>
      <w:szCs w:val="20"/>
    </w:rPr>
  </w:style>
  <w:style w:type="paragraph" w:customStyle="1" w:styleId="Ttulo21">
    <w:name w:val="Título 21"/>
    <w:basedOn w:val="Normal"/>
    <w:uiPriority w:val="1"/>
    <w:qFormat/>
    <w:rsid w:val="00C74CF3"/>
    <w:pPr>
      <w:widowControl w:val="0"/>
      <w:autoSpaceDE w:val="0"/>
      <w:autoSpaceDN w:val="0"/>
      <w:spacing w:after="0" w:line="240" w:lineRule="auto"/>
      <w:ind w:left="826" w:hanging="708"/>
      <w:outlineLvl w:val="2"/>
    </w:pPr>
    <w:rPr>
      <w:rFonts w:ascii="Times New Roman" w:eastAsia="Times New Roman" w:hAnsi="Times New Roman" w:cs="Times New Roman"/>
      <w:b/>
      <w:bCs/>
      <w:lang w:val="en-US" w:eastAsia="en-US"/>
    </w:rPr>
  </w:style>
  <w:style w:type="character" w:customStyle="1" w:styleId="fnt">
    <w:name w:val="fnt"/>
    <w:rsid w:val="00C74CF3"/>
  </w:style>
  <w:style w:type="table" w:styleId="Tabelacomgrade2">
    <w:name w:val="Table Grid 2"/>
    <w:basedOn w:val="Tabelanormal"/>
    <w:rsid w:val="00C74CF3"/>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C74CF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Legenda">
    <w:name w:val="caption"/>
    <w:basedOn w:val="Normal"/>
    <w:next w:val="Normal"/>
    <w:qFormat/>
    <w:rsid w:val="00C74CF3"/>
    <w:pPr>
      <w:spacing w:after="0" w:line="360" w:lineRule="auto"/>
      <w:jc w:val="both"/>
    </w:pPr>
    <w:rPr>
      <w:rFonts w:ascii="Arial" w:eastAsia="Times New Roman" w:hAnsi="Arial" w:cs="Arial"/>
      <w:b/>
      <w:bCs/>
      <w:caps/>
      <w:kern w:val="32"/>
      <w:sz w:val="20"/>
      <w:szCs w:val="20"/>
    </w:rPr>
  </w:style>
  <w:style w:type="character" w:styleId="Forte">
    <w:name w:val="Strong"/>
    <w:qFormat/>
    <w:rsid w:val="00C74CF3"/>
    <w:rPr>
      <w:b/>
      <w:bCs/>
    </w:rPr>
  </w:style>
  <w:style w:type="paragraph" w:customStyle="1" w:styleId="Corpodetexto33">
    <w:name w:val="Corpo de texto 33"/>
    <w:basedOn w:val="Normal"/>
    <w:rsid w:val="00E46681"/>
    <w:pPr>
      <w:spacing w:after="0" w:line="240" w:lineRule="auto"/>
      <w:jc w:val="both"/>
    </w:pPr>
    <w:rPr>
      <w:rFonts w:ascii="Arial" w:eastAsia="Times New Roman" w:hAnsi="Arial" w:cs="Times New Roman"/>
      <w:kern w:val="20"/>
      <w:sz w:val="16"/>
      <w:szCs w:val="20"/>
    </w:rPr>
  </w:style>
</w:styles>
</file>

<file path=word/webSettings.xml><?xml version="1.0" encoding="utf-8"?>
<w:webSettings xmlns:r="http://schemas.openxmlformats.org/officeDocument/2006/relationships" xmlns:w="http://schemas.openxmlformats.org/wordprocessingml/2006/main">
  <w:divs>
    <w:div w:id="206647383">
      <w:bodyDiv w:val="1"/>
      <w:marLeft w:val="0"/>
      <w:marRight w:val="0"/>
      <w:marTop w:val="0"/>
      <w:marBottom w:val="0"/>
      <w:divBdr>
        <w:top w:val="none" w:sz="0" w:space="0" w:color="auto"/>
        <w:left w:val="none" w:sz="0" w:space="0" w:color="auto"/>
        <w:bottom w:val="none" w:sz="0" w:space="0" w:color="auto"/>
        <w:right w:val="none" w:sz="0" w:space="0" w:color="auto"/>
      </w:divBdr>
    </w:div>
    <w:div w:id="1779329716">
      <w:bodyDiv w:val="1"/>
      <w:marLeft w:val="0"/>
      <w:marRight w:val="0"/>
      <w:marTop w:val="0"/>
      <w:marBottom w:val="0"/>
      <w:divBdr>
        <w:top w:val="none" w:sz="0" w:space="0" w:color="auto"/>
        <w:left w:val="none" w:sz="0" w:space="0" w:color="auto"/>
        <w:bottom w:val="none" w:sz="0" w:space="0" w:color="auto"/>
        <w:right w:val="none" w:sz="0" w:space="0" w:color="auto"/>
      </w:divBdr>
    </w:div>
    <w:div w:id="20940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11</Pages>
  <Words>5271</Words>
  <Characters>28468</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9</cp:revision>
  <dcterms:created xsi:type="dcterms:W3CDTF">2020-04-16T12:27:00Z</dcterms:created>
  <dcterms:modified xsi:type="dcterms:W3CDTF">2020-04-16T15:36:00Z</dcterms:modified>
</cp:coreProperties>
</file>