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A0" w:rsidRDefault="003469A0" w:rsidP="00345A84">
      <w:pPr>
        <w:rPr>
          <w:rFonts w:ascii="Arial Narrow" w:eastAsia="Times New Roman" w:hAnsi="Arial Narrow"/>
          <w:b/>
          <w:szCs w:val="24"/>
        </w:rPr>
      </w:pPr>
    </w:p>
    <w:p w:rsidR="008C14BD" w:rsidRPr="00C736B9" w:rsidRDefault="008C14BD" w:rsidP="008C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800"/>
        </w:tabs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C736B9">
        <w:rPr>
          <w:rFonts w:eastAsia="Calibri" w:cstheme="minorHAnsi"/>
          <w:b/>
          <w:color w:val="000000"/>
          <w:sz w:val="24"/>
          <w:szCs w:val="24"/>
        </w:rPr>
        <w:t>ATA DE REGISTRO DE PREÇOS</w:t>
      </w:r>
    </w:p>
    <w:p w:rsidR="00345A84" w:rsidRDefault="00345A84" w:rsidP="003469A0">
      <w:pPr>
        <w:rPr>
          <w:rFonts w:ascii="Arial Narrow" w:eastAsia="Times New Roman" w:hAnsi="Arial Narrow"/>
          <w:b/>
          <w:sz w:val="24"/>
          <w:szCs w:val="24"/>
        </w:rPr>
      </w:pPr>
    </w:p>
    <w:p w:rsidR="00345A84" w:rsidRDefault="003469A0" w:rsidP="003469A0">
      <w:pPr>
        <w:rPr>
          <w:rFonts w:ascii="Arial Narrow" w:hAnsi="Arial Narrow"/>
          <w:b/>
          <w:sz w:val="24"/>
          <w:szCs w:val="24"/>
        </w:rPr>
      </w:pPr>
      <w:r w:rsidRPr="00306DC2">
        <w:rPr>
          <w:rFonts w:ascii="Arial Narrow" w:eastAsia="Times New Roman" w:hAnsi="Arial Narrow"/>
          <w:b/>
          <w:sz w:val="24"/>
          <w:szCs w:val="24"/>
        </w:rPr>
        <w:t xml:space="preserve">ATA DE REGISTRO DE PREÇOS </w:t>
      </w:r>
      <w:r w:rsidR="008C14BD" w:rsidRPr="00306DC2">
        <w:rPr>
          <w:rFonts w:ascii="Arial Narrow" w:hAnsi="Arial Narrow"/>
          <w:b/>
          <w:sz w:val="24"/>
          <w:szCs w:val="24"/>
        </w:rPr>
        <w:t>N.º 012</w:t>
      </w:r>
      <w:r w:rsidRPr="00306DC2">
        <w:rPr>
          <w:rFonts w:ascii="Arial Narrow" w:hAnsi="Arial Narrow"/>
          <w:b/>
          <w:sz w:val="24"/>
          <w:szCs w:val="24"/>
        </w:rPr>
        <w:t xml:space="preserve">/2020 </w:t>
      </w:r>
    </w:p>
    <w:p w:rsidR="003469A0" w:rsidRPr="00306DC2" w:rsidRDefault="003469A0" w:rsidP="003469A0">
      <w:pPr>
        <w:rPr>
          <w:rFonts w:ascii="Arial Narrow" w:hAnsi="Arial Narrow"/>
          <w:b/>
          <w:sz w:val="24"/>
          <w:szCs w:val="24"/>
        </w:rPr>
      </w:pPr>
      <w:r w:rsidRPr="00306DC2">
        <w:rPr>
          <w:rFonts w:ascii="Arial Narrow" w:hAnsi="Arial Narrow"/>
          <w:b/>
          <w:sz w:val="24"/>
          <w:szCs w:val="24"/>
        </w:rPr>
        <w:t xml:space="preserve">PROCESSO N.º </w:t>
      </w:r>
      <w:r w:rsidR="008C14BD" w:rsidRPr="00306DC2">
        <w:rPr>
          <w:rFonts w:ascii="Arial Narrow" w:hAnsi="Arial Narrow"/>
          <w:b/>
          <w:sz w:val="24"/>
          <w:szCs w:val="24"/>
        </w:rPr>
        <w:t>051</w:t>
      </w:r>
      <w:r w:rsidRPr="00306DC2">
        <w:rPr>
          <w:rFonts w:ascii="Arial Narrow" w:hAnsi="Arial Narrow"/>
          <w:b/>
          <w:sz w:val="24"/>
          <w:szCs w:val="24"/>
        </w:rPr>
        <w:t>/2020</w:t>
      </w:r>
    </w:p>
    <w:p w:rsidR="003469A0" w:rsidRPr="00306DC2" w:rsidRDefault="003469A0" w:rsidP="003469A0">
      <w:pPr>
        <w:ind w:right="-852"/>
        <w:rPr>
          <w:rFonts w:ascii="Arial Narrow" w:hAnsi="Arial Narrow"/>
          <w:b/>
          <w:color w:val="000000"/>
          <w:sz w:val="24"/>
          <w:szCs w:val="24"/>
        </w:rPr>
      </w:pPr>
      <w:r w:rsidRPr="00306DC2">
        <w:rPr>
          <w:rFonts w:ascii="Arial Narrow" w:hAnsi="Arial Narrow"/>
          <w:b/>
          <w:color w:val="000000"/>
          <w:sz w:val="24"/>
          <w:szCs w:val="24"/>
        </w:rPr>
        <w:t>PREGÃO PRESENCIAL (SRP) N.º 022/2020</w:t>
      </w:r>
    </w:p>
    <w:p w:rsidR="003469A0" w:rsidRPr="00306DC2" w:rsidRDefault="003469A0" w:rsidP="003469A0">
      <w:pPr>
        <w:ind w:right="-852"/>
        <w:rPr>
          <w:rFonts w:ascii="Arial Narrow" w:hAnsi="Arial Narrow"/>
          <w:sz w:val="24"/>
          <w:szCs w:val="24"/>
        </w:rPr>
      </w:pPr>
      <w:r w:rsidRPr="00306DC2">
        <w:rPr>
          <w:rFonts w:ascii="Arial Narrow" w:hAnsi="Arial Narrow"/>
          <w:b/>
          <w:sz w:val="24"/>
          <w:szCs w:val="24"/>
        </w:rPr>
        <w:t xml:space="preserve">ÓRGÃO GERENCIADOR: </w:t>
      </w:r>
      <w:r w:rsidRPr="00306DC2">
        <w:rPr>
          <w:rFonts w:ascii="Arial Narrow" w:hAnsi="Arial Narrow"/>
          <w:sz w:val="24"/>
          <w:szCs w:val="24"/>
        </w:rPr>
        <w:t xml:space="preserve">COMISSÃO PERMANENTE DE LICITAÇÃO </w:t>
      </w:r>
    </w:p>
    <w:p w:rsidR="003469A0" w:rsidRPr="00306DC2" w:rsidRDefault="003469A0" w:rsidP="003469A0">
      <w:pPr>
        <w:ind w:right="-13"/>
        <w:jc w:val="both"/>
        <w:rPr>
          <w:rFonts w:ascii="Arial Narrow" w:hAnsi="Arial Narrow"/>
          <w:sz w:val="24"/>
          <w:szCs w:val="24"/>
        </w:rPr>
      </w:pPr>
      <w:r w:rsidRPr="00306DC2">
        <w:rPr>
          <w:rFonts w:ascii="Arial Narrow" w:hAnsi="Arial Narrow"/>
          <w:b/>
          <w:sz w:val="24"/>
          <w:szCs w:val="24"/>
        </w:rPr>
        <w:t xml:space="preserve">O </w:t>
      </w:r>
      <w:r w:rsidRPr="00306DC2">
        <w:rPr>
          <w:rFonts w:ascii="Arial Narrow" w:hAnsi="Arial Narrow"/>
          <w:b/>
          <w:bCs/>
          <w:sz w:val="24"/>
          <w:szCs w:val="24"/>
        </w:rPr>
        <w:t>MUNICÍPIO DE CORONEL SAPUCAIA ESTADO DE MATO GROSSO DO SUL</w:t>
      </w:r>
      <w:r w:rsidR="008C14BD" w:rsidRPr="00306DC2">
        <w:rPr>
          <w:rFonts w:ascii="Arial Narrow" w:eastAsia="Calibri" w:hAnsi="Arial Narrow" w:cstheme="minorHAnsi"/>
          <w:bCs/>
          <w:sz w:val="24"/>
          <w:szCs w:val="24"/>
        </w:rPr>
        <w:t>,</w:t>
      </w:r>
      <w:r w:rsidR="008C14BD" w:rsidRPr="00306DC2">
        <w:rPr>
          <w:rFonts w:ascii="Arial Narrow" w:eastAsia="Calibri" w:hAnsi="Arial Narrow" w:cstheme="minorHAnsi"/>
          <w:sz w:val="24"/>
          <w:szCs w:val="24"/>
        </w:rPr>
        <w:t xml:space="preserve"> pessoa jurídica de direito público interno, com sede na Avenida Abílio Espindola Sobrinho, nº. 570, JD </w:t>
      </w:r>
      <w:proofErr w:type="spellStart"/>
      <w:r w:rsidR="008C14BD" w:rsidRPr="00306DC2">
        <w:rPr>
          <w:rFonts w:ascii="Arial Narrow" w:eastAsia="Calibri" w:hAnsi="Arial Narrow" w:cstheme="minorHAnsi"/>
          <w:sz w:val="24"/>
          <w:szCs w:val="24"/>
        </w:rPr>
        <w:t>Siriema</w:t>
      </w:r>
      <w:proofErr w:type="spellEnd"/>
      <w:r w:rsidR="008C14BD" w:rsidRPr="00306DC2">
        <w:rPr>
          <w:rFonts w:ascii="Arial Narrow" w:eastAsia="Calibri" w:hAnsi="Arial Narrow" w:cstheme="minorHAnsi"/>
          <w:sz w:val="24"/>
          <w:szCs w:val="24"/>
        </w:rPr>
        <w:t>, nesta cidade, inscrita no CNPJ n</w:t>
      </w:r>
      <w:r w:rsidR="008C14BD" w:rsidRPr="00306DC2">
        <w:rPr>
          <w:rFonts w:ascii="Arial Narrow" w:eastAsia="Calibri" w:hAnsi="Arial Narrow" w:cstheme="minorHAnsi"/>
          <w:sz w:val="24"/>
          <w:szCs w:val="24"/>
        </w:rPr>
        <w:sym w:font="Symbol" w:char="F0B0"/>
      </w:r>
      <w:r w:rsidR="008C14BD" w:rsidRPr="00306DC2">
        <w:rPr>
          <w:rFonts w:ascii="Arial Narrow" w:eastAsia="Calibri" w:hAnsi="Arial Narrow" w:cstheme="minorHAnsi"/>
          <w:sz w:val="24"/>
          <w:szCs w:val="24"/>
        </w:rPr>
        <w:t>. 01.988.914/0001-75</w:t>
      </w:r>
      <w:r w:rsidRPr="00306DC2">
        <w:rPr>
          <w:rFonts w:ascii="Arial Narrow" w:hAnsi="Arial Narrow"/>
          <w:sz w:val="24"/>
          <w:szCs w:val="24"/>
        </w:rPr>
        <w:t>,</w:t>
      </w:r>
      <w:r w:rsidR="008C14BD" w:rsidRPr="00306DC2">
        <w:rPr>
          <w:rFonts w:ascii="Arial Narrow" w:hAnsi="Arial Narrow"/>
          <w:sz w:val="24"/>
          <w:szCs w:val="24"/>
        </w:rPr>
        <w:t xml:space="preserve"> neste ato representado pelo Senhor</w:t>
      </w:r>
      <w:r w:rsidR="00E001DB" w:rsidRPr="00306DC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001DB" w:rsidRPr="00306DC2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Aldacir</w:t>
      </w:r>
      <w:proofErr w:type="spellEnd"/>
      <w:r w:rsidR="00E001DB" w:rsidRPr="00306DC2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  Antônio da Silva Cardinal</w:t>
      </w:r>
      <w:r w:rsidR="00E001DB" w:rsidRPr="00306D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Secretário Municipal de Obras e Infraestrutura, portador da Cédula de Identidade RG n.º 01100567 </w:t>
      </w:r>
      <w:r w:rsidR="00E001DB" w:rsidRPr="00306DC2">
        <w:rPr>
          <w:rFonts w:ascii="Arial Narrow" w:eastAsia="Times New Roman" w:hAnsi="Arial Narrow" w:cs="Times New Roman"/>
          <w:i/>
          <w:color w:val="000000"/>
          <w:sz w:val="24"/>
          <w:szCs w:val="24"/>
        </w:rPr>
        <w:t>SSP/MS</w:t>
      </w:r>
      <w:r w:rsidR="00E001DB" w:rsidRPr="00306D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e CPF n.º 920.448.751-87, residente e domiciliado à rua: João Ponce de Arruda, centro, </w:t>
      </w:r>
      <w:r w:rsidR="00E001DB" w:rsidRPr="00306DC2">
        <w:rPr>
          <w:rFonts w:ascii="Arial Narrow" w:hAnsi="Arial Narrow"/>
          <w:sz w:val="24"/>
          <w:szCs w:val="24"/>
        </w:rPr>
        <w:t>nesta cidade de Coronel Sapucaia – MS</w:t>
      </w:r>
      <w:r w:rsidRPr="00306DC2">
        <w:rPr>
          <w:rFonts w:ascii="Arial Narrow" w:hAnsi="Arial Narrow"/>
          <w:sz w:val="24"/>
          <w:szCs w:val="24"/>
        </w:rPr>
        <w:t xml:space="preserve">, considerando o julgamento da licitação na modalidade </w:t>
      </w:r>
      <w:r w:rsidRPr="00306DC2">
        <w:rPr>
          <w:rFonts w:ascii="Arial Narrow" w:hAnsi="Arial Narrow"/>
          <w:color w:val="000000"/>
          <w:sz w:val="24"/>
          <w:szCs w:val="24"/>
        </w:rPr>
        <w:t xml:space="preserve">PREGÃO PRESENCIAL N.º  022/2020, </w:t>
      </w:r>
      <w:r w:rsidRPr="00306DC2">
        <w:rPr>
          <w:rFonts w:ascii="Arial Narrow" w:hAnsi="Arial Narrow"/>
          <w:sz w:val="24"/>
          <w:szCs w:val="24"/>
        </w:rPr>
        <w:t>processo administrativo n.º 051/2020, RESOLVE</w:t>
      </w:r>
      <w:r w:rsidR="00E001DB" w:rsidRPr="00306DC2">
        <w:rPr>
          <w:rFonts w:ascii="Arial Narrow" w:hAnsi="Arial Narrow"/>
          <w:sz w:val="24"/>
          <w:szCs w:val="24"/>
        </w:rPr>
        <w:t>,</w:t>
      </w:r>
      <w:r w:rsidRPr="00306DC2">
        <w:rPr>
          <w:rFonts w:ascii="Arial Narrow" w:hAnsi="Arial Narrow"/>
          <w:sz w:val="24"/>
          <w:szCs w:val="24"/>
        </w:rPr>
        <w:t xml:space="preserve"> registrar os preços da(s)  empresa(s) indicada(s) e qualificada(s) nesta ATA, de acordo com a classificação por ela(s) alcançada(s) e na(s)  quantidade(s)  cotada(s), atendendo as condições previstas no edital, sujeitando-se as partes às normas constantes na Lei Federal n.º 8.666, de 21 de junho de 1993 e suas alterações, no </w:t>
      </w:r>
      <w:r w:rsidRPr="00306DC2">
        <w:rPr>
          <w:rFonts w:ascii="Arial Narrow" w:hAnsi="Arial Narrow"/>
          <w:iCs/>
          <w:sz w:val="24"/>
          <w:szCs w:val="24"/>
        </w:rPr>
        <w:t xml:space="preserve">Decreto Municipal n.º </w:t>
      </w:r>
      <w:r w:rsidRPr="00306DC2">
        <w:rPr>
          <w:rFonts w:ascii="Arial Narrow" w:hAnsi="Arial Narrow" w:cs="Arial"/>
          <w:sz w:val="24"/>
          <w:szCs w:val="24"/>
          <w:lang w:val="pt-PT"/>
        </w:rPr>
        <w:t>076 de 01 de junho de 2017</w:t>
      </w:r>
      <w:r w:rsidRPr="00306DC2">
        <w:rPr>
          <w:rFonts w:ascii="Arial Narrow" w:hAnsi="Arial Narrow"/>
          <w:iCs/>
          <w:sz w:val="24"/>
          <w:szCs w:val="24"/>
        </w:rPr>
        <w:t>,</w:t>
      </w:r>
      <w:r w:rsidRPr="00306DC2">
        <w:rPr>
          <w:rFonts w:ascii="Arial Narrow" w:hAnsi="Arial Narrow"/>
          <w:sz w:val="24"/>
          <w:szCs w:val="24"/>
        </w:rPr>
        <w:t xml:space="preserve"> e em conformidade com as disposições a seguir:</w:t>
      </w:r>
    </w:p>
    <w:p w:rsidR="003469A0" w:rsidRPr="00345A84" w:rsidRDefault="00E001DB" w:rsidP="00306DC2">
      <w:pPr>
        <w:pStyle w:val="SemEspaamento"/>
        <w:rPr>
          <w:rFonts w:ascii="Arial Narrow" w:hAnsi="Arial Narrow"/>
        </w:rPr>
      </w:pPr>
      <w:r w:rsidRPr="00345A84">
        <w:rPr>
          <w:rFonts w:ascii="Arial Narrow" w:hAnsi="Arial Narrow"/>
          <w:spacing w:val="1"/>
        </w:rPr>
        <w:t>E</w:t>
      </w:r>
      <w:r w:rsidRPr="00345A84">
        <w:rPr>
          <w:rFonts w:ascii="Arial Narrow" w:hAnsi="Arial Narrow"/>
        </w:rPr>
        <w:t>mp</w:t>
      </w:r>
      <w:r w:rsidRPr="00345A84">
        <w:rPr>
          <w:rFonts w:ascii="Arial Narrow" w:hAnsi="Arial Narrow"/>
          <w:spacing w:val="-1"/>
        </w:rPr>
        <w:t>r</w:t>
      </w:r>
      <w:r w:rsidRPr="00345A84">
        <w:rPr>
          <w:rFonts w:ascii="Arial Narrow" w:hAnsi="Arial Narrow"/>
        </w:rPr>
        <w:t>esa ABB – AMARAL,</w:t>
      </w:r>
      <w:r w:rsidR="00196B66" w:rsidRPr="00345A84">
        <w:rPr>
          <w:rFonts w:ascii="Arial Narrow" w:hAnsi="Arial Narrow"/>
        </w:rPr>
        <w:t xml:space="preserve"> BONFINGER &amp; BUSATTO LTDA – EPP</w:t>
      </w:r>
      <w:r w:rsidRPr="00345A84">
        <w:rPr>
          <w:rFonts w:ascii="Arial Narrow" w:hAnsi="Arial Narrow"/>
        </w:rPr>
        <w:t>,</w:t>
      </w:r>
      <w:r w:rsidR="00196B66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in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 xml:space="preserve">crita no </w:t>
      </w:r>
      <w:r w:rsidRPr="00345A84">
        <w:rPr>
          <w:rFonts w:ascii="Arial Narrow" w:hAnsi="Arial Narrow"/>
          <w:spacing w:val="1"/>
        </w:rPr>
        <w:t>C</w:t>
      </w:r>
      <w:r w:rsidRPr="00345A84">
        <w:rPr>
          <w:rFonts w:ascii="Arial Narrow" w:hAnsi="Arial Narrow"/>
        </w:rPr>
        <w:t>N</w:t>
      </w:r>
      <w:r w:rsidRPr="00345A84">
        <w:rPr>
          <w:rFonts w:ascii="Arial Narrow" w:hAnsi="Arial Narrow"/>
          <w:spacing w:val="-3"/>
        </w:rPr>
        <w:t>P</w:t>
      </w:r>
      <w:r w:rsidRPr="00345A84">
        <w:rPr>
          <w:rFonts w:ascii="Arial Narrow" w:hAnsi="Arial Narrow"/>
        </w:rPr>
        <w:t xml:space="preserve">J 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>ob o n.º</w:t>
      </w:r>
      <w:r w:rsidR="00E73D29" w:rsidRPr="00345A84">
        <w:rPr>
          <w:rFonts w:ascii="Arial Narrow" w:hAnsi="Arial Narrow"/>
          <w:spacing w:val="35"/>
        </w:rPr>
        <w:t>29.140</w:t>
      </w:r>
      <w:r w:rsidR="00196B66" w:rsidRPr="00345A84">
        <w:rPr>
          <w:rFonts w:ascii="Arial Narrow" w:hAnsi="Arial Narrow"/>
          <w:spacing w:val="35"/>
        </w:rPr>
        <w:t>.</w:t>
      </w:r>
      <w:r w:rsidR="00E73D29" w:rsidRPr="00345A84">
        <w:rPr>
          <w:rFonts w:ascii="Arial Narrow" w:hAnsi="Arial Narrow"/>
          <w:spacing w:val="35"/>
        </w:rPr>
        <w:t>481/0001-12</w:t>
      </w:r>
      <w:r w:rsidRPr="00345A84">
        <w:rPr>
          <w:rFonts w:ascii="Arial Narrow" w:hAnsi="Arial Narrow"/>
        </w:rPr>
        <w:t>, com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>ede</w:t>
      </w:r>
      <w:r w:rsidR="00E73D29" w:rsidRPr="00345A84">
        <w:rPr>
          <w:rFonts w:ascii="Arial Narrow" w:hAnsi="Arial Narrow"/>
        </w:rPr>
        <w:t xml:space="preserve"> </w:t>
      </w:r>
      <w:proofErr w:type="spellStart"/>
      <w:r w:rsidRPr="00345A84">
        <w:rPr>
          <w:rFonts w:ascii="Arial Narrow" w:hAnsi="Arial Narrow"/>
        </w:rPr>
        <w:t>à</w:t>
      </w:r>
      <w:proofErr w:type="spellEnd"/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  <w:spacing w:val="35"/>
        </w:rPr>
        <w:t xml:space="preserve">cidade de </w:t>
      </w:r>
      <w:r w:rsidR="00E73D29" w:rsidRPr="00345A84">
        <w:rPr>
          <w:rFonts w:ascii="Arial Narrow" w:hAnsi="Arial Narrow"/>
          <w:spacing w:val="35"/>
        </w:rPr>
        <w:t>Maracaju</w:t>
      </w:r>
      <w:r w:rsidRPr="00345A84">
        <w:rPr>
          <w:rFonts w:ascii="Arial Narrow" w:hAnsi="Arial Narrow"/>
          <w:spacing w:val="35"/>
        </w:rPr>
        <w:t xml:space="preserve"> - MS, estabelecida a Rua </w:t>
      </w:r>
      <w:r w:rsidR="00E73D29" w:rsidRPr="00345A84">
        <w:rPr>
          <w:rFonts w:ascii="Arial Narrow" w:hAnsi="Arial Narrow"/>
          <w:spacing w:val="35"/>
        </w:rPr>
        <w:t>Maraba , nº 2.220,</w:t>
      </w:r>
      <w:r w:rsidRPr="00345A84">
        <w:rPr>
          <w:rFonts w:ascii="Arial Narrow" w:hAnsi="Arial Narrow"/>
          <w:spacing w:val="35"/>
        </w:rPr>
        <w:t xml:space="preserve"> </w:t>
      </w:r>
      <w:r w:rsidR="00E73D29" w:rsidRPr="00345A84">
        <w:rPr>
          <w:rFonts w:ascii="Arial Narrow" w:hAnsi="Arial Narrow"/>
          <w:spacing w:val="35"/>
        </w:rPr>
        <w:t>Bairro Jardim Dom Bosco</w:t>
      </w:r>
      <w:r w:rsidRPr="00345A84">
        <w:rPr>
          <w:rFonts w:ascii="Arial Narrow" w:hAnsi="Arial Narrow"/>
          <w:w w:val="96"/>
        </w:rPr>
        <w:t>,</w:t>
      </w:r>
      <w:r w:rsidR="00E73D29" w:rsidRPr="00345A84">
        <w:rPr>
          <w:rFonts w:ascii="Arial Narrow" w:hAnsi="Arial Narrow"/>
          <w:w w:val="96"/>
        </w:rPr>
        <w:t xml:space="preserve"> CEP.: 79.150-000, </w:t>
      </w:r>
      <w:r w:rsidRPr="00345A84">
        <w:rPr>
          <w:rFonts w:ascii="Arial Narrow" w:hAnsi="Arial Narrow"/>
        </w:rPr>
        <w:t>n</w:t>
      </w:r>
      <w:r w:rsidRPr="00345A84">
        <w:rPr>
          <w:rFonts w:ascii="Arial Narrow" w:hAnsi="Arial Narrow"/>
          <w:spacing w:val="3"/>
        </w:rPr>
        <w:t>e</w:t>
      </w:r>
      <w:r w:rsidRPr="00345A84">
        <w:rPr>
          <w:rFonts w:ascii="Arial Narrow" w:hAnsi="Arial Narrow"/>
          <w:spacing w:val="1"/>
        </w:rPr>
        <w:t>s</w:t>
      </w:r>
      <w:r w:rsidRPr="00345A84">
        <w:rPr>
          <w:rFonts w:ascii="Arial Narrow" w:hAnsi="Arial Narrow"/>
        </w:rPr>
        <w:t>te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  <w:spacing w:val="1"/>
        </w:rPr>
        <w:t>a</w:t>
      </w:r>
      <w:r w:rsidRPr="00345A84">
        <w:rPr>
          <w:rFonts w:ascii="Arial Narrow" w:hAnsi="Arial Narrow"/>
        </w:rPr>
        <w:t>to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repre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>ent</w:t>
      </w:r>
      <w:r w:rsidRPr="00345A84">
        <w:rPr>
          <w:rFonts w:ascii="Arial Narrow" w:hAnsi="Arial Narrow"/>
          <w:spacing w:val="1"/>
        </w:rPr>
        <w:t>a</w:t>
      </w:r>
      <w:r w:rsidRPr="00345A84">
        <w:rPr>
          <w:rFonts w:ascii="Arial Narrow" w:hAnsi="Arial Narrow"/>
        </w:rPr>
        <w:t>da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por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>eu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pr</w:t>
      </w:r>
      <w:r w:rsidRPr="00345A84">
        <w:rPr>
          <w:rFonts w:ascii="Arial Narrow" w:hAnsi="Arial Narrow"/>
          <w:spacing w:val="3"/>
        </w:rPr>
        <w:t>o</w:t>
      </w:r>
      <w:r w:rsidRPr="00345A84">
        <w:rPr>
          <w:rFonts w:ascii="Arial Narrow" w:hAnsi="Arial Narrow"/>
        </w:rPr>
        <w:t>cur</w:t>
      </w:r>
      <w:r w:rsidRPr="00345A84">
        <w:rPr>
          <w:rFonts w:ascii="Arial Narrow" w:hAnsi="Arial Narrow"/>
          <w:spacing w:val="1"/>
        </w:rPr>
        <w:t>a</w:t>
      </w:r>
      <w:r w:rsidR="00E73D29" w:rsidRPr="00345A84">
        <w:rPr>
          <w:rFonts w:ascii="Arial Narrow" w:hAnsi="Arial Narrow"/>
        </w:rPr>
        <w:t xml:space="preserve">dor </w:t>
      </w:r>
      <w:r w:rsidRPr="00345A84">
        <w:rPr>
          <w:rFonts w:ascii="Arial Narrow" w:hAnsi="Arial Narrow"/>
        </w:rPr>
        <w:t>(a)</w:t>
      </w:r>
      <w:r w:rsidR="00E73D29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S</w:t>
      </w:r>
      <w:r w:rsidRPr="00345A84">
        <w:rPr>
          <w:rFonts w:ascii="Arial Narrow" w:hAnsi="Arial Narrow"/>
          <w:spacing w:val="1"/>
        </w:rPr>
        <w:t>e</w:t>
      </w:r>
      <w:r w:rsidRPr="00345A84">
        <w:rPr>
          <w:rFonts w:ascii="Arial Narrow" w:hAnsi="Arial Narrow"/>
        </w:rPr>
        <w:t>nho</w:t>
      </w:r>
      <w:r w:rsidRPr="00345A84">
        <w:rPr>
          <w:rFonts w:ascii="Arial Narrow" w:hAnsi="Arial Narrow"/>
          <w:spacing w:val="2"/>
        </w:rPr>
        <w:t>r</w:t>
      </w:r>
      <w:r w:rsidR="00E73D29" w:rsidRPr="00345A84">
        <w:rPr>
          <w:rFonts w:ascii="Arial Narrow" w:hAnsi="Arial Narrow"/>
          <w:spacing w:val="2"/>
        </w:rPr>
        <w:t xml:space="preserve"> </w:t>
      </w:r>
      <w:r w:rsidRPr="00345A84">
        <w:rPr>
          <w:rFonts w:ascii="Arial Narrow" w:hAnsi="Arial Narrow"/>
        </w:rPr>
        <w:t>(a)</w:t>
      </w:r>
      <w:r w:rsidR="00E73D29" w:rsidRPr="00345A84">
        <w:rPr>
          <w:rFonts w:ascii="Arial Narrow" w:hAnsi="Arial Narrow"/>
        </w:rPr>
        <w:t xml:space="preserve"> </w:t>
      </w:r>
      <w:r w:rsidR="00BE15A3" w:rsidRPr="00345A84">
        <w:rPr>
          <w:rFonts w:ascii="Arial Narrow" w:hAnsi="Arial Narrow"/>
          <w:spacing w:val="15"/>
        </w:rPr>
        <w:t>Henrique Muller Busatto</w:t>
      </w:r>
      <w:r w:rsidRPr="00345A84">
        <w:rPr>
          <w:rFonts w:ascii="Arial Narrow" w:hAnsi="Arial Narrow"/>
        </w:rPr>
        <w:t>, por</w:t>
      </w:r>
      <w:r w:rsidRPr="00345A84">
        <w:rPr>
          <w:rFonts w:ascii="Arial Narrow" w:hAnsi="Arial Narrow"/>
          <w:spacing w:val="-1"/>
        </w:rPr>
        <w:t>t</w:t>
      </w:r>
      <w:r w:rsidRPr="00345A84">
        <w:rPr>
          <w:rFonts w:ascii="Arial Narrow" w:hAnsi="Arial Narrow"/>
          <w:spacing w:val="1"/>
        </w:rPr>
        <w:t>a</w:t>
      </w:r>
      <w:r w:rsidRPr="00345A84">
        <w:rPr>
          <w:rFonts w:ascii="Arial Narrow" w:hAnsi="Arial Narrow"/>
        </w:rPr>
        <w:t xml:space="preserve">dor da </w:t>
      </w:r>
      <w:r w:rsidRPr="00345A84">
        <w:rPr>
          <w:rFonts w:ascii="Arial Narrow" w:hAnsi="Arial Narrow"/>
          <w:spacing w:val="1"/>
        </w:rPr>
        <w:t>C</w:t>
      </w:r>
      <w:r w:rsidRPr="00345A84">
        <w:rPr>
          <w:rFonts w:ascii="Arial Narrow" w:hAnsi="Arial Narrow"/>
        </w:rPr>
        <w:t>édu</w:t>
      </w:r>
      <w:r w:rsidRPr="00345A84">
        <w:rPr>
          <w:rFonts w:ascii="Arial Narrow" w:hAnsi="Arial Narrow"/>
          <w:spacing w:val="1"/>
        </w:rPr>
        <w:t>l</w:t>
      </w:r>
      <w:r w:rsidRPr="00345A84">
        <w:rPr>
          <w:rFonts w:ascii="Arial Narrow" w:hAnsi="Arial Narrow"/>
        </w:rPr>
        <w:t xml:space="preserve">a de </w:t>
      </w:r>
      <w:r w:rsidRPr="00345A84">
        <w:rPr>
          <w:rFonts w:ascii="Arial Narrow" w:hAnsi="Arial Narrow"/>
          <w:spacing w:val="-1"/>
        </w:rPr>
        <w:t>I</w:t>
      </w:r>
      <w:r w:rsidRPr="00345A84">
        <w:rPr>
          <w:rFonts w:ascii="Arial Narrow" w:hAnsi="Arial Narrow"/>
        </w:rPr>
        <w:t>dentid</w:t>
      </w:r>
      <w:r w:rsidRPr="00345A84">
        <w:rPr>
          <w:rFonts w:ascii="Arial Narrow" w:hAnsi="Arial Narrow"/>
          <w:spacing w:val="1"/>
        </w:rPr>
        <w:t>a</w:t>
      </w:r>
      <w:r w:rsidRPr="00345A84">
        <w:rPr>
          <w:rFonts w:ascii="Arial Narrow" w:hAnsi="Arial Narrow"/>
        </w:rPr>
        <w:t xml:space="preserve">de </w:t>
      </w:r>
      <w:r w:rsidRPr="00345A84">
        <w:rPr>
          <w:rFonts w:ascii="Arial Narrow" w:hAnsi="Arial Narrow"/>
          <w:spacing w:val="1"/>
        </w:rPr>
        <w:t>R</w:t>
      </w:r>
      <w:r w:rsidRPr="00345A84">
        <w:rPr>
          <w:rFonts w:ascii="Arial Narrow" w:hAnsi="Arial Narrow"/>
        </w:rPr>
        <w:t xml:space="preserve">G n.º </w:t>
      </w:r>
      <w:r w:rsidR="00BE15A3" w:rsidRPr="00345A84">
        <w:rPr>
          <w:rFonts w:ascii="Arial Narrow" w:hAnsi="Arial Narrow"/>
        </w:rPr>
        <w:t>160</w:t>
      </w:r>
      <w:r w:rsidR="00196B66" w:rsidRPr="00345A84">
        <w:rPr>
          <w:rFonts w:ascii="Arial Narrow" w:hAnsi="Arial Narrow"/>
        </w:rPr>
        <w:t>.</w:t>
      </w:r>
      <w:r w:rsidR="00BE15A3" w:rsidRPr="00345A84">
        <w:rPr>
          <w:rFonts w:ascii="Arial Narrow" w:hAnsi="Arial Narrow"/>
        </w:rPr>
        <w:t>809</w:t>
      </w:r>
      <w:r w:rsidR="00196B66" w:rsidRPr="00345A84">
        <w:rPr>
          <w:rFonts w:ascii="Arial Narrow" w:hAnsi="Arial Narrow"/>
        </w:rPr>
        <w:t>.</w:t>
      </w:r>
      <w:r w:rsidR="00BE15A3" w:rsidRPr="00345A84">
        <w:rPr>
          <w:rFonts w:ascii="Arial Narrow" w:hAnsi="Arial Narrow"/>
        </w:rPr>
        <w:t>7</w:t>
      </w:r>
      <w:r w:rsidRPr="00345A84">
        <w:rPr>
          <w:rFonts w:ascii="Arial Narrow" w:hAnsi="Arial Narrow"/>
          <w:spacing w:val="36"/>
        </w:rPr>
        <w:t xml:space="preserve"> SSP/MS</w:t>
      </w:r>
      <w:r w:rsidR="004849D4" w:rsidRPr="00345A84">
        <w:rPr>
          <w:rFonts w:ascii="Arial Narrow" w:hAnsi="Arial Narrow"/>
          <w:spacing w:val="36"/>
        </w:rPr>
        <w:t xml:space="preserve"> </w:t>
      </w:r>
      <w:r w:rsidRPr="00345A84">
        <w:rPr>
          <w:rFonts w:ascii="Arial Narrow" w:hAnsi="Arial Narrow"/>
        </w:rPr>
        <w:t xml:space="preserve">e  </w:t>
      </w:r>
      <w:r w:rsidRPr="00345A84">
        <w:rPr>
          <w:rFonts w:ascii="Arial Narrow" w:hAnsi="Arial Narrow"/>
          <w:spacing w:val="1"/>
        </w:rPr>
        <w:t>C</w:t>
      </w:r>
      <w:r w:rsidRPr="00345A84">
        <w:rPr>
          <w:rFonts w:ascii="Arial Narrow" w:hAnsi="Arial Narrow"/>
          <w:spacing w:val="-1"/>
        </w:rPr>
        <w:t>P</w:t>
      </w:r>
      <w:r w:rsidRPr="00345A84">
        <w:rPr>
          <w:rFonts w:ascii="Arial Narrow" w:hAnsi="Arial Narrow"/>
        </w:rPr>
        <w:t>F</w:t>
      </w:r>
      <w:r w:rsidR="004849D4" w:rsidRPr="00345A84">
        <w:rPr>
          <w:rFonts w:ascii="Arial Narrow" w:hAnsi="Arial Narrow"/>
        </w:rPr>
        <w:t xml:space="preserve"> </w:t>
      </w:r>
      <w:r w:rsidR="00BE15A3" w:rsidRPr="00345A84">
        <w:rPr>
          <w:rFonts w:ascii="Arial Narrow" w:hAnsi="Arial Narrow"/>
        </w:rPr>
        <w:t>n.º 025.308.281-13</w:t>
      </w:r>
      <w:r w:rsidRPr="00345A84">
        <w:rPr>
          <w:rFonts w:ascii="Arial Narrow" w:hAnsi="Arial Narrow"/>
        </w:rPr>
        <w:t>,</w:t>
      </w:r>
      <w:r w:rsidR="004849D4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>re</w:t>
      </w:r>
      <w:r w:rsidRPr="00345A84">
        <w:rPr>
          <w:rFonts w:ascii="Arial Narrow" w:hAnsi="Arial Narrow"/>
          <w:spacing w:val="-1"/>
        </w:rPr>
        <w:t>s</w:t>
      </w:r>
      <w:r w:rsidRPr="00345A84">
        <w:rPr>
          <w:rFonts w:ascii="Arial Narrow" w:hAnsi="Arial Narrow"/>
        </w:rPr>
        <w:t>id</w:t>
      </w:r>
      <w:r w:rsidRPr="00345A84">
        <w:rPr>
          <w:rFonts w:ascii="Arial Narrow" w:hAnsi="Arial Narrow"/>
          <w:spacing w:val="3"/>
        </w:rPr>
        <w:t>e</w:t>
      </w:r>
      <w:r w:rsidRPr="00345A84">
        <w:rPr>
          <w:rFonts w:ascii="Arial Narrow" w:hAnsi="Arial Narrow"/>
        </w:rPr>
        <w:t>nte  e  domi</w:t>
      </w:r>
      <w:r w:rsidRPr="00345A84">
        <w:rPr>
          <w:rFonts w:ascii="Arial Narrow" w:hAnsi="Arial Narrow"/>
          <w:spacing w:val="1"/>
        </w:rPr>
        <w:t>c</w:t>
      </w:r>
      <w:r w:rsidRPr="00345A84">
        <w:rPr>
          <w:rFonts w:ascii="Arial Narrow" w:hAnsi="Arial Narrow"/>
          <w:spacing w:val="-2"/>
        </w:rPr>
        <w:t>i</w:t>
      </w:r>
      <w:r w:rsidRPr="00345A84">
        <w:rPr>
          <w:rFonts w:ascii="Arial Narrow" w:hAnsi="Arial Narrow"/>
        </w:rPr>
        <w:t>li</w:t>
      </w:r>
      <w:r w:rsidRPr="00345A84">
        <w:rPr>
          <w:rFonts w:ascii="Arial Narrow" w:hAnsi="Arial Narrow"/>
          <w:spacing w:val="1"/>
        </w:rPr>
        <w:t>a</w:t>
      </w:r>
      <w:r w:rsidRPr="00345A84">
        <w:rPr>
          <w:rFonts w:ascii="Arial Narrow" w:hAnsi="Arial Narrow"/>
        </w:rPr>
        <w:t>do</w:t>
      </w:r>
      <w:r w:rsidR="004849D4" w:rsidRPr="00345A84">
        <w:rPr>
          <w:rFonts w:ascii="Arial Narrow" w:hAnsi="Arial Narrow"/>
        </w:rPr>
        <w:t xml:space="preserve"> </w:t>
      </w:r>
      <w:r w:rsidRPr="00345A84">
        <w:rPr>
          <w:rFonts w:ascii="Arial Narrow" w:hAnsi="Arial Narrow"/>
        </w:rPr>
        <w:t xml:space="preserve">à </w:t>
      </w:r>
      <w:r w:rsidRPr="00345A84">
        <w:rPr>
          <w:rFonts w:ascii="Arial Narrow" w:hAnsi="Arial Narrow"/>
          <w:spacing w:val="3"/>
        </w:rPr>
        <w:t xml:space="preserve"> Rua </w:t>
      </w:r>
      <w:r w:rsidR="00196B66" w:rsidRPr="00345A84">
        <w:rPr>
          <w:rFonts w:ascii="Arial Narrow" w:hAnsi="Arial Narrow"/>
          <w:spacing w:val="35"/>
        </w:rPr>
        <w:t xml:space="preserve">Antônio Maria Coelho, nº 2.104, APTO. 42, </w:t>
      </w:r>
      <w:r w:rsidR="00345A84" w:rsidRPr="00345A84">
        <w:rPr>
          <w:rFonts w:ascii="Arial Narrow" w:hAnsi="Arial Narrow"/>
          <w:spacing w:val="35"/>
        </w:rPr>
        <w:t>Edifício</w:t>
      </w:r>
      <w:r w:rsidR="00196B66" w:rsidRPr="00345A84">
        <w:rPr>
          <w:rFonts w:ascii="Arial Narrow" w:hAnsi="Arial Narrow"/>
          <w:spacing w:val="35"/>
        </w:rPr>
        <w:t xml:space="preserve"> Ana Eliza, Bairro Vila Cidade, CEP.: </w:t>
      </w:r>
      <w:r w:rsidR="00374A40" w:rsidRPr="00345A84">
        <w:rPr>
          <w:rFonts w:ascii="Arial Narrow" w:hAnsi="Arial Narrow"/>
          <w:spacing w:val="35"/>
        </w:rPr>
        <w:t>79.002-221, Campo Grande – MS.</w:t>
      </w:r>
    </w:p>
    <w:p w:rsidR="00345A84" w:rsidRDefault="00345A84" w:rsidP="00306DC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06DC2" w:rsidRDefault="003469A0" w:rsidP="00306DC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 w:rsidRPr="00306DC2">
        <w:rPr>
          <w:rFonts w:ascii="Arial Narrow" w:hAnsi="Arial Narrow"/>
          <w:b/>
          <w:bCs/>
          <w:sz w:val="24"/>
          <w:szCs w:val="24"/>
        </w:rPr>
        <w:t>1. DO OBJETO</w:t>
      </w:r>
    </w:p>
    <w:p w:rsidR="003469A0" w:rsidRPr="00306DC2" w:rsidRDefault="003469A0" w:rsidP="00306DC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06DC2">
        <w:rPr>
          <w:rFonts w:ascii="Arial Narrow" w:hAnsi="Arial Narrow"/>
          <w:sz w:val="24"/>
          <w:szCs w:val="24"/>
        </w:rPr>
        <w:t xml:space="preserve">1.1. A presente Ata tem por objeto o registro de preços para </w:t>
      </w:r>
      <w:r w:rsidRPr="00306DC2">
        <w:rPr>
          <w:rStyle w:val="nfase"/>
          <w:rFonts w:ascii="Arial Narrow" w:hAnsi="Arial Narrow"/>
          <w:b w:val="0"/>
          <w:sz w:val="24"/>
          <w:szCs w:val="24"/>
          <w:shd w:val="clear" w:color="auto" w:fill="FFFFFF"/>
        </w:rPr>
        <w:t>futura e eventual contratação de serviços de topografia</w:t>
      </w:r>
      <w:r w:rsidRPr="00306DC2">
        <w:rPr>
          <w:rFonts w:ascii="Arial Narrow" w:hAnsi="Arial Narrow" w:cs="Arial"/>
          <w:sz w:val="24"/>
          <w:szCs w:val="24"/>
        </w:rPr>
        <w:t xml:space="preserve"> </w:t>
      </w:r>
      <w:r w:rsidRPr="00306DC2">
        <w:rPr>
          <w:rFonts w:ascii="Arial Narrow" w:hAnsi="Arial Narrow" w:cs="Arial"/>
          <w:spacing w:val="4"/>
          <w:sz w:val="24"/>
          <w:szCs w:val="24"/>
        </w:rPr>
        <w:t xml:space="preserve">para atender a </w:t>
      </w:r>
      <w:r w:rsidR="00E001DB" w:rsidRPr="00306DC2">
        <w:rPr>
          <w:rFonts w:ascii="Arial Narrow" w:hAnsi="Arial Narrow" w:cs="Arial"/>
          <w:spacing w:val="4"/>
          <w:sz w:val="24"/>
          <w:szCs w:val="24"/>
        </w:rPr>
        <w:t>solicitação da S</w:t>
      </w:r>
      <w:r w:rsidRPr="00306DC2">
        <w:rPr>
          <w:rFonts w:ascii="Arial Narrow" w:hAnsi="Arial Narrow" w:cs="Arial"/>
          <w:spacing w:val="4"/>
          <w:sz w:val="24"/>
          <w:szCs w:val="24"/>
        </w:rPr>
        <w:t>ecretaria</w:t>
      </w:r>
      <w:r w:rsidR="00E001DB" w:rsidRPr="00306DC2">
        <w:rPr>
          <w:rFonts w:ascii="Arial Narrow" w:hAnsi="Arial Narrow" w:cs="Arial"/>
          <w:spacing w:val="4"/>
          <w:sz w:val="24"/>
          <w:szCs w:val="24"/>
        </w:rPr>
        <w:t xml:space="preserve"> Municipal de Obras e</w:t>
      </w:r>
      <w:r w:rsidRPr="00306DC2">
        <w:rPr>
          <w:rFonts w:ascii="Arial Narrow" w:hAnsi="Arial Narrow" w:cs="Arial"/>
          <w:spacing w:val="4"/>
          <w:sz w:val="24"/>
          <w:szCs w:val="24"/>
        </w:rPr>
        <w:t xml:space="preserve"> Infraestrutura</w:t>
      </w:r>
      <w:r w:rsidR="00E001DB" w:rsidRPr="00306DC2">
        <w:rPr>
          <w:rFonts w:ascii="Arial Narrow" w:hAnsi="Arial Narrow"/>
          <w:color w:val="000000"/>
          <w:sz w:val="24"/>
          <w:szCs w:val="24"/>
        </w:rPr>
        <w:t xml:space="preserve"> da P</w:t>
      </w:r>
      <w:r w:rsidRPr="00306DC2">
        <w:rPr>
          <w:rFonts w:ascii="Arial Narrow" w:hAnsi="Arial Narrow"/>
          <w:color w:val="000000"/>
          <w:sz w:val="24"/>
          <w:szCs w:val="24"/>
        </w:rPr>
        <w:t>refeitura</w:t>
      </w:r>
      <w:r w:rsidR="00E001DB" w:rsidRPr="00306DC2">
        <w:rPr>
          <w:rFonts w:ascii="Arial Narrow" w:hAnsi="Arial Narrow"/>
          <w:color w:val="000000"/>
          <w:sz w:val="24"/>
          <w:szCs w:val="24"/>
        </w:rPr>
        <w:t xml:space="preserve"> Municipal</w:t>
      </w:r>
      <w:r w:rsidRPr="00306DC2">
        <w:rPr>
          <w:rFonts w:ascii="Arial Narrow" w:hAnsi="Arial Narrow"/>
          <w:color w:val="000000"/>
          <w:sz w:val="24"/>
          <w:szCs w:val="24"/>
        </w:rPr>
        <w:t xml:space="preserve"> de Coronel Sapucaia (MS)</w:t>
      </w:r>
      <w:r w:rsidRPr="00306DC2">
        <w:rPr>
          <w:rFonts w:ascii="Arial Narrow" w:hAnsi="Arial Narrow" w:cs="Arial"/>
          <w:sz w:val="24"/>
          <w:szCs w:val="24"/>
        </w:rPr>
        <w:t xml:space="preserve">, conforme especificações técnicas básicas e obrigatórias consignadas </w:t>
      </w:r>
      <w:r w:rsidRPr="00306DC2">
        <w:rPr>
          <w:rFonts w:ascii="Arial Narrow" w:hAnsi="Arial Narrow"/>
          <w:bCs/>
          <w:sz w:val="24"/>
          <w:szCs w:val="24"/>
        </w:rPr>
        <w:t>no</w:t>
      </w:r>
      <w:r w:rsidRPr="00306DC2">
        <w:rPr>
          <w:rFonts w:ascii="Arial Narrow" w:hAnsi="Arial Narrow" w:cs="Arial Narrow"/>
          <w:sz w:val="24"/>
          <w:szCs w:val="24"/>
        </w:rPr>
        <w:t xml:space="preserve"> </w:t>
      </w:r>
      <w:r w:rsidRPr="00306DC2">
        <w:rPr>
          <w:rFonts w:ascii="Arial Narrow" w:hAnsi="Arial Narrow" w:cs="Arial Narrow"/>
          <w:bCs/>
          <w:sz w:val="24"/>
          <w:szCs w:val="24"/>
        </w:rPr>
        <w:t>ANEXO I</w:t>
      </w:r>
      <w:r w:rsidRPr="00306DC2">
        <w:rPr>
          <w:rFonts w:ascii="Arial Narrow" w:hAnsi="Arial Narrow" w:cs="Arial Narrow"/>
          <w:sz w:val="24"/>
          <w:szCs w:val="24"/>
        </w:rPr>
        <w:t xml:space="preserve"> – PROPOSTA DE PREÇOS E ANEXO IX – TERMO DE REFERÊNCIA</w:t>
      </w:r>
      <w:r w:rsidRPr="00306DC2">
        <w:rPr>
          <w:rFonts w:ascii="Arial Narrow" w:hAnsi="Arial Narrow"/>
          <w:sz w:val="24"/>
          <w:szCs w:val="24"/>
        </w:rPr>
        <w:t>, partes integrantes e inseparáveis deste Edital</w:t>
      </w:r>
      <w:r w:rsidRPr="00306DC2">
        <w:rPr>
          <w:rFonts w:ascii="Arial Narrow" w:hAnsi="Arial Narrow" w:cs="Arial"/>
          <w:sz w:val="24"/>
          <w:szCs w:val="24"/>
        </w:rPr>
        <w:t xml:space="preserve"> e seus anexos, </w:t>
      </w:r>
      <w:r w:rsidRPr="00306DC2">
        <w:rPr>
          <w:rFonts w:ascii="Arial Narrow" w:hAnsi="Arial Narrow"/>
          <w:sz w:val="24"/>
          <w:szCs w:val="24"/>
        </w:rPr>
        <w:t>especific</w:t>
      </w:r>
      <w:r w:rsidR="00DE00D7" w:rsidRPr="00306DC2">
        <w:rPr>
          <w:rFonts w:ascii="Arial Narrow" w:hAnsi="Arial Narrow"/>
          <w:sz w:val="24"/>
          <w:szCs w:val="24"/>
        </w:rPr>
        <w:t xml:space="preserve">ados  nos  itens do </w:t>
      </w:r>
      <w:r w:rsidRPr="00306DC2">
        <w:rPr>
          <w:rFonts w:ascii="Arial Narrow" w:hAnsi="Arial Narrow"/>
          <w:sz w:val="24"/>
          <w:szCs w:val="24"/>
        </w:rPr>
        <w:t>Termo de Referê</w:t>
      </w:r>
      <w:r w:rsidR="00DE00D7" w:rsidRPr="00306DC2">
        <w:rPr>
          <w:rFonts w:ascii="Arial Narrow" w:hAnsi="Arial Narrow"/>
          <w:sz w:val="24"/>
          <w:szCs w:val="24"/>
        </w:rPr>
        <w:t xml:space="preserve">ncia, anexo </w:t>
      </w:r>
      <w:r w:rsidRPr="00306DC2">
        <w:rPr>
          <w:rFonts w:ascii="Arial Narrow" w:hAnsi="Arial Narrow"/>
          <w:sz w:val="24"/>
          <w:szCs w:val="24"/>
        </w:rPr>
        <w:t xml:space="preserve">do edital de </w:t>
      </w:r>
      <w:r w:rsidRPr="00306DC2">
        <w:rPr>
          <w:rFonts w:ascii="Arial Narrow" w:hAnsi="Arial Narrow"/>
          <w:i/>
          <w:sz w:val="24"/>
          <w:szCs w:val="24"/>
        </w:rPr>
        <w:t>Pregão</w:t>
      </w:r>
      <w:r w:rsidR="004849D4" w:rsidRPr="00306DC2">
        <w:rPr>
          <w:rFonts w:ascii="Arial Narrow" w:hAnsi="Arial Narrow"/>
          <w:sz w:val="24"/>
          <w:szCs w:val="24"/>
        </w:rPr>
        <w:t xml:space="preserve"> n.º 022</w:t>
      </w:r>
      <w:r w:rsidRPr="00306DC2">
        <w:rPr>
          <w:rFonts w:ascii="Arial Narrow" w:hAnsi="Arial Narrow"/>
          <w:sz w:val="24"/>
          <w:szCs w:val="24"/>
        </w:rPr>
        <w:t>/2020, que é parte integrante desta Ata, assim como a proposta vencedora, independentemente de transcrição.</w:t>
      </w:r>
    </w:p>
    <w:p w:rsidR="00306DC2" w:rsidRDefault="003469A0" w:rsidP="003469A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06DC2">
        <w:rPr>
          <w:rFonts w:ascii="Arial Narrow" w:hAnsi="Arial Narrow"/>
          <w:sz w:val="24"/>
          <w:szCs w:val="24"/>
        </w:rPr>
        <w:t xml:space="preserve">2. </w:t>
      </w:r>
      <w:r w:rsidRPr="00306DC2">
        <w:rPr>
          <w:rFonts w:ascii="Arial Narrow" w:hAnsi="Arial Narrow"/>
          <w:b/>
          <w:bCs/>
          <w:sz w:val="24"/>
          <w:szCs w:val="24"/>
        </w:rPr>
        <w:t>DOS PREÇOS, ESPECIFICAÇÕES E QUANTITATIVOS</w:t>
      </w:r>
    </w:p>
    <w:p w:rsidR="00306DC2" w:rsidRDefault="003469A0" w:rsidP="003469A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06DC2">
        <w:rPr>
          <w:rFonts w:ascii="Arial Narrow" w:hAnsi="Arial Narrow"/>
          <w:sz w:val="24"/>
          <w:szCs w:val="24"/>
        </w:rPr>
        <w:t xml:space="preserve">2.1. O preço registrado, as especificações do objeto e as demais condições ofertadas na(s) proposta(s) são as que seguem: </w:t>
      </w:r>
    </w:p>
    <w:p w:rsidR="00345A84" w:rsidRDefault="00345A84" w:rsidP="003469A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45A84" w:rsidRPr="00345A84" w:rsidRDefault="00345A84" w:rsidP="003469A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470"/>
        <w:gridCol w:w="474"/>
        <w:gridCol w:w="546"/>
        <w:gridCol w:w="3225"/>
        <w:gridCol w:w="485"/>
        <w:gridCol w:w="1054"/>
        <w:gridCol w:w="1183"/>
        <w:gridCol w:w="860"/>
        <w:gridCol w:w="860"/>
      </w:tblGrid>
      <w:tr w:rsidR="004849D4" w:rsidRPr="00306DC2" w:rsidTr="004849D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6DC2">
              <w:rPr>
                <w:rFonts w:ascii="Arial Narrow" w:eastAsia="Times New Roman" w:hAnsi="Arial Narrow" w:cs="Tahoma"/>
                <w:b/>
                <w:bCs/>
                <w:color w:val="000000"/>
                <w:sz w:val="24"/>
                <w:szCs w:val="24"/>
                <w:lang w:val="en-US"/>
              </w:rPr>
              <w:t>ABB-AMARAL, BONFINGER &amp; BUSATTO LTDA</w:t>
            </w:r>
          </w:p>
        </w:tc>
      </w:tr>
      <w:tr w:rsidR="004849D4" w:rsidRPr="00306DC2" w:rsidTr="004849D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D4" w:rsidRPr="00306DC2" w:rsidRDefault="004849D4" w:rsidP="004849D4">
            <w:pPr>
              <w:spacing w:after="0" w:line="240" w:lineRule="auto"/>
              <w:rPr>
                <w:rFonts w:ascii="Arial Narrow" w:eastAsia="Times New Roman" w:hAnsi="Arial Narrow" w:cs="Tahoma"/>
                <w:sz w:val="24"/>
                <w:szCs w:val="24"/>
                <w:lang w:val="en-US"/>
              </w:rPr>
            </w:pPr>
          </w:p>
        </w:tc>
      </w:tr>
      <w:tr w:rsidR="004849D4" w:rsidRPr="00345A84" w:rsidTr="004849D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sz w:val="16"/>
                <w:szCs w:val="16"/>
              </w:rPr>
              <w:t>VALOR TOTAL</w:t>
            </w:r>
          </w:p>
        </w:tc>
      </w:tr>
      <w:tr w:rsidR="004849D4" w:rsidRPr="00345A84" w:rsidTr="004849D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LOCAÇÃO E NIVELAMENTO DE EMISSARIO/REDE COLETORA COM AUXILIO DE EQUIPAMENTO TOPOGRÁFICO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ABB - CONSTRUÇÕES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7.400,00</w:t>
            </w:r>
          </w:p>
        </w:tc>
      </w:tr>
      <w:tr w:rsidR="004849D4" w:rsidRPr="00345A84" w:rsidTr="004849D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26811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MEDIÇÃO, LEVANTAMENTO E MARCAÇÃO DAS QUADRAS E TERRENOS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ABB - CONSTRUÇÕES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35.200,00</w:t>
            </w:r>
          </w:p>
        </w:tc>
      </w:tr>
      <w:tr w:rsidR="004849D4" w:rsidRPr="00345A84" w:rsidTr="004849D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26812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SERVIÇOS TOPOGRÁFICOS PARA PAVIMENTAÇÃO, INCLUSIVE NOTA DE SERVIÇOS, ACOMPANHAMENTO E GREIDE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ABB - CONSTRUÇÕES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5.550,00</w:t>
            </w:r>
          </w:p>
        </w:tc>
      </w:tr>
      <w:tr w:rsidR="004849D4" w:rsidRPr="00345A84" w:rsidTr="004849D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9D4" w:rsidRPr="00345A84" w:rsidRDefault="004849D4" w:rsidP="004849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45A8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48.150,00</w:t>
            </w:r>
          </w:p>
        </w:tc>
      </w:tr>
    </w:tbl>
    <w:p w:rsidR="003469A0" w:rsidRPr="00345A84" w:rsidRDefault="003469A0" w:rsidP="003469A0">
      <w:pPr>
        <w:rPr>
          <w:rFonts w:eastAsia="Times New Roman" w:cstheme="minorHAnsi"/>
          <w:b/>
          <w:sz w:val="16"/>
          <w:szCs w:val="16"/>
        </w:rPr>
      </w:pPr>
    </w:p>
    <w:p w:rsidR="00306DC2" w:rsidRDefault="003469A0" w:rsidP="00306DC2">
      <w:pPr>
        <w:rPr>
          <w:rFonts w:ascii="Arial Narrow" w:eastAsia="Times New Roman" w:hAnsi="Arial Narrow"/>
          <w:b/>
          <w:sz w:val="24"/>
          <w:szCs w:val="24"/>
        </w:rPr>
      </w:pPr>
      <w:r w:rsidRPr="00306DC2">
        <w:rPr>
          <w:rFonts w:ascii="Arial Narrow" w:eastAsia="Times New Roman" w:hAnsi="Arial Narrow"/>
          <w:b/>
          <w:sz w:val="24"/>
          <w:szCs w:val="24"/>
        </w:rPr>
        <w:t>3. ÓRGÃOS PARTICIPANTES</w:t>
      </w:r>
    </w:p>
    <w:p w:rsidR="003469A0" w:rsidRPr="00306DC2" w:rsidRDefault="003469A0" w:rsidP="00306DC2">
      <w:pPr>
        <w:rPr>
          <w:rFonts w:ascii="Arial Narrow" w:eastAsia="Times New Roman" w:hAnsi="Arial Narrow"/>
          <w:b/>
          <w:sz w:val="24"/>
          <w:szCs w:val="24"/>
        </w:rPr>
      </w:pPr>
      <w:r w:rsidRPr="00306DC2">
        <w:rPr>
          <w:rFonts w:ascii="Arial Narrow" w:eastAsia="Times New Roman" w:hAnsi="Arial Narrow"/>
          <w:sz w:val="24"/>
          <w:szCs w:val="24"/>
        </w:rPr>
        <w:t xml:space="preserve">3.1. </w:t>
      </w:r>
      <w:r w:rsidRPr="00306DC2">
        <w:rPr>
          <w:rFonts w:ascii="Arial Narrow" w:hAnsi="Arial Narrow" w:cs="Arial"/>
          <w:sz w:val="24"/>
          <w:szCs w:val="24"/>
        </w:rPr>
        <w:t>São órgãos participantes todos os órgãos ou entidades que compõem a administração pública municipal de Coronel Sapucaia (MS).</w:t>
      </w:r>
      <w:r w:rsidRPr="00306DC2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3469A0" w:rsidRPr="00306DC2" w:rsidRDefault="003469A0" w:rsidP="00346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06DC2">
        <w:rPr>
          <w:rFonts w:ascii="Arial Narrow" w:hAnsi="Arial Narrow"/>
          <w:b/>
          <w:color w:val="000000"/>
          <w:sz w:val="24"/>
          <w:szCs w:val="24"/>
        </w:rPr>
        <w:t xml:space="preserve">4. </w:t>
      </w:r>
      <w:r w:rsidRPr="00306DC2">
        <w:rPr>
          <w:rFonts w:ascii="Arial Narrow" w:hAnsi="Arial Narrow"/>
          <w:b/>
          <w:bCs/>
          <w:sz w:val="24"/>
          <w:szCs w:val="24"/>
        </w:rPr>
        <w:t>VALIDADE DA ATA</w:t>
      </w:r>
    </w:p>
    <w:p w:rsidR="003D18A4" w:rsidRPr="00306DC2" w:rsidRDefault="003469A0" w:rsidP="00346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306DC2">
        <w:rPr>
          <w:rFonts w:ascii="Arial Narrow" w:hAnsi="Arial Narrow"/>
          <w:bCs/>
          <w:sz w:val="24"/>
          <w:szCs w:val="24"/>
        </w:rPr>
        <w:t xml:space="preserve">4.1. </w:t>
      </w:r>
      <w:r w:rsidRPr="00306DC2">
        <w:rPr>
          <w:rFonts w:ascii="Arial Narrow" w:hAnsi="Arial Narrow"/>
          <w:color w:val="000000"/>
          <w:sz w:val="24"/>
          <w:szCs w:val="24"/>
        </w:rPr>
        <w:t xml:space="preserve">O prazo de validade da Ata de Registro de Preços será de </w:t>
      </w:r>
      <w:r w:rsidRPr="00306DC2">
        <w:rPr>
          <w:rFonts w:ascii="Arial Narrow" w:hAnsi="Arial Narrow"/>
          <w:bCs/>
          <w:color w:val="000000"/>
          <w:sz w:val="24"/>
          <w:szCs w:val="24"/>
        </w:rPr>
        <w:t>12 (doze) meses</w:t>
      </w:r>
      <w:r w:rsidRPr="00306DC2">
        <w:rPr>
          <w:rFonts w:ascii="Arial Narrow" w:hAnsi="Arial Narrow"/>
          <w:color w:val="000000"/>
          <w:sz w:val="24"/>
          <w:szCs w:val="24"/>
        </w:rPr>
        <w:t xml:space="preserve">, contados a partir da data de sua assinatura, </w:t>
      </w:r>
      <w:r w:rsidRPr="00306DC2">
        <w:rPr>
          <w:rFonts w:ascii="Arial Narrow" w:hAnsi="Arial Narrow"/>
          <w:sz w:val="24"/>
          <w:szCs w:val="24"/>
        </w:rPr>
        <w:t>podendo ou não ser prorrogada, a critério da Administração, respeitado, contudo, o prazo total de 12 (doze) meses.</w:t>
      </w:r>
    </w:p>
    <w:p w:rsidR="003D18A4" w:rsidRPr="00306DC2" w:rsidRDefault="003D18A4" w:rsidP="003D18A4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306DC2">
        <w:rPr>
          <w:rFonts w:ascii="Arial Narrow" w:hAnsi="Arial Narrow"/>
          <w:b/>
          <w:bCs/>
          <w:sz w:val="24"/>
          <w:szCs w:val="24"/>
        </w:rPr>
        <w:t xml:space="preserve">5. DA </w:t>
      </w:r>
      <w:r w:rsidRPr="00306DC2">
        <w:rPr>
          <w:rFonts w:ascii="Arial Narrow" w:hAnsi="Arial Narrow" w:cs="Arial"/>
          <w:b/>
          <w:iCs/>
          <w:sz w:val="24"/>
          <w:szCs w:val="24"/>
        </w:rPr>
        <w:t>REVISÃO E DO CANCELAMENTO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/>
        </w:rPr>
      </w:pPr>
      <w:r w:rsidRPr="00306DC2">
        <w:rPr>
          <w:rFonts w:ascii="Arial Narrow" w:hAnsi="Arial Narrow"/>
        </w:rPr>
        <w:t xml:space="preserve">5.1. A Administração realizará pesquisa de mercado periodicamente, em intervalos não superiores a 180 (cento e oitenta) dias, a fim de verificar a </w:t>
      </w:r>
      <w:proofErr w:type="spellStart"/>
      <w:r w:rsidRPr="00306DC2">
        <w:rPr>
          <w:rFonts w:ascii="Arial Narrow" w:hAnsi="Arial Narrow"/>
        </w:rPr>
        <w:t>vantajosidade</w:t>
      </w:r>
      <w:proofErr w:type="spellEnd"/>
      <w:r w:rsidRPr="00306DC2">
        <w:rPr>
          <w:rFonts w:ascii="Arial Narrow" w:hAnsi="Arial Narrow"/>
        </w:rPr>
        <w:t xml:space="preserve"> dos preços registrados nesta Ata.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/>
        </w:rPr>
      </w:pP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  <w:r w:rsidRPr="00306DC2">
        <w:rPr>
          <w:rFonts w:ascii="Arial Narrow" w:hAnsi="Arial Narrow"/>
        </w:rPr>
        <w:t xml:space="preserve">5.2. </w:t>
      </w:r>
      <w:r w:rsidRPr="00306DC2">
        <w:rPr>
          <w:rFonts w:ascii="Arial Narrow" w:hAnsi="Arial Narrow" w:cs="Arial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  <w:r w:rsidRPr="00306DC2">
        <w:rPr>
          <w:rFonts w:ascii="Arial Narrow" w:hAnsi="Arial Narrow" w:cs="Arial"/>
        </w:rPr>
        <w:t>5.2.1 - A revisão dos preços poderá ocorrer quando da incidência das situações previstas no artigo 16 e seguintes do Decreto Municipal Regulamentar n. 76/2017</w:t>
      </w:r>
      <w:r w:rsidRPr="00306DC2">
        <w:rPr>
          <w:rFonts w:ascii="Arial Narrow" w:hAnsi="Arial Narrow" w:cs="Arial"/>
          <w:lang w:val="pt-PT"/>
        </w:rPr>
        <w:t xml:space="preserve"> de 01 de junho de 2017</w:t>
      </w:r>
      <w:r w:rsidRPr="00306DC2">
        <w:rPr>
          <w:rFonts w:ascii="Arial Narrow" w:hAnsi="Arial Narrow" w:cs="Arial"/>
        </w:rPr>
        <w:t>.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  <w:r w:rsidRPr="00306DC2">
        <w:rPr>
          <w:rFonts w:ascii="Arial Narrow" w:hAnsi="Arial Narrow" w:cs="Arial"/>
        </w:rPr>
        <w:t>5.3. 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  <w:r w:rsidRPr="00306DC2">
        <w:rPr>
          <w:rFonts w:ascii="Arial Narrow" w:hAnsi="Arial Narrow" w:cs="Arial"/>
        </w:rPr>
        <w:t>5.4. O fornecedor que não aceitar reduzir seu preço ao valor praticado pelo mercado será liberado do compromisso assumido, sem aplicação de penalidade.</w:t>
      </w:r>
    </w:p>
    <w:p w:rsidR="003D18A4" w:rsidRPr="00306DC2" w:rsidRDefault="003D18A4" w:rsidP="003D18A4">
      <w:pPr>
        <w:pStyle w:val="PargrafodaLista"/>
        <w:ind w:left="0"/>
        <w:contextualSpacing/>
        <w:jc w:val="both"/>
        <w:rPr>
          <w:rFonts w:ascii="Arial Narrow" w:hAnsi="Arial Narrow" w:cs="Arial"/>
        </w:rPr>
      </w:pP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>5.4.1. A ordem de classificação dos fornecedores que aceitarem reduzir seus preços aos valores de mercado observará a classificação original.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 xml:space="preserve">5.5.Quando o preço de mercado tornar-se superior aos preços registrados e o fornecedor não </w:t>
      </w:r>
      <w:r w:rsidRPr="00306DC2">
        <w:rPr>
          <w:rFonts w:ascii="Arial Narrow" w:hAnsi="Arial Narrow"/>
          <w:sz w:val="24"/>
          <w:szCs w:val="24"/>
        </w:rPr>
        <w:t>puder</w:t>
      </w:r>
      <w:r w:rsidRPr="00306DC2">
        <w:rPr>
          <w:rFonts w:ascii="Arial Narrow" w:hAnsi="Arial Narrow" w:cs="Arial"/>
          <w:sz w:val="24"/>
          <w:szCs w:val="24"/>
        </w:rPr>
        <w:t xml:space="preserve"> cumprir o compromisso, o órgão gerenciador poderá: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lastRenderedPageBreak/>
        <w:t xml:space="preserve">5.5.1. </w:t>
      </w:r>
      <w:proofErr w:type="gramStart"/>
      <w:r w:rsidRPr="00306DC2">
        <w:rPr>
          <w:rFonts w:ascii="Arial Narrow" w:hAnsi="Arial Narrow" w:cs="Arial"/>
          <w:sz w:val="24"/>
          <w:szCs w:val="24"/>
        </w:rPr>
        <w:t>liberar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 xml:space="preserve">5.5.2. </w:t>
      </w:r>
      <w:proofErr w:type="gramStart"/>
      <w:r w:rsidRPr="00306DC2">
        <w:rPr>
          <w:rFonts w:ascii="Arial Narrow" w:hAnsi="Arial Narrow" w:cs="Arial"/>
          <w:sz w:val="24"/>
          <w:szCs w:val="24"/>
        </w:rPr>
        <w:t>convocar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os demais fornecedores para assegurar igual oportunidade de negociação.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>5.6. Não havendo êxito nas negociações, o órgão gerenciador deverá proceder à revogação desta ata de registro de preços, adotando as medidas cabíveis para obtenção da contratação mais vantajosa.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>5.7. O registro do fornecedor será cancelado quando: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 xml:space="preserve">5.7.1. </w:t>
      </w:r>
      <w:proofErr w:type="gramStart"/>
      <w:r w:rsidRPr="00306DC2">
        <w:rPr>
          <w:rFonts w:ascii="Arial Narrow" w:hAnsi="Arial Narrow" w:cs="Arial"/>
          <w:sz w:val="24"/>
          <w:szCs w:val="24"/>
        </w:rPr>
        <w:t>descumprir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as condições da ata de registro de preços;</w:t>
      </w:r>
    </w:p>
    <w:p w:rsidR="003D18A4" w:rsidRPr="00306DC2" w:rsidRDefault="003D18A4" w:rsidP="003D18A4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306DC2">
        <w:rPr>
          <w:rFonts w:ascii="Arial Narrow" w:hAnsi="Arial Narrow" w:cs="Arial"/>
          <w:sz w:val="24"/>
          <w:szCs w:val="24"/>
        </w:rPr>
        <w:t>não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retirar a nota de empenho ou instrumento equivalente no prazo estabelecido pela Administração, sem justificativa aceitável;</w:t>
      </w:r>
    </w:p>
    <w:p w:rsidR="003D18A4" w:rsidRPr="00306DC2" w:rsidRDefault="003D18A4" w:rsidP="00306DC2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306DC2">
        <w:rPr>
          <w:rFonts w:ascii="Arial Narrow" w:hAnsi="Arial Narrow" w:cs="Arial"/>
          <w:sz w:val="24"/>
          <w:szCs w:val="24"/>
        </w:rPr>
        <w:t>não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aceitar reduzir o seu preço registrado, na hipótese deste se tornar superior àqueles praticados no mercado; ou</w:t>
      </w:r>
    </w:p>
    <w:p w:rsidR="003D18A4" w:rsidRPr="00306DC2" w:rsidRDefault="003D18A4" w:rsidP="00306DC2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306DC2">
        <w:rPr>
          <w:rFonts w:ascii="Arial Narrow" w:hAnsi="Arial Narrow" w:cs="Arial"/>
          <w:sz w:val="24"/>
          <w:szCs w:val="24"/>
        </w:rPr>
        <w:t>sofrer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sanção administrativa cujo efeito torne-o proibido de celebrar contrato administrativo, alcançando o órgão gerenciador e órgão(s) participante(s).</w:t>
      </w:r>
    </w:p>
    <w:p w:rsidR="003D18A4" w:rsidRPr="00306DC2" w:rsidRDefault="003D18A4" w:rsidP="00306DC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>O cancelamento de registros nas hipóteses previstas será formalizado por despacho do órgão gerenciador, assegurado o contraditório e a ampla defesa.</w:t>
      </w:r>
    </w:p>
    <w:p w:rsidR="003D18A4" w:rsidRPr="00306DC2" w:rsidRDefault="003D18A4" w:rsidP="00306DC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D18A4" w:rsidRPr="00306DC2" w:rsidRDefault="003D18A4" w:rsidP="00306DC2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306DC2">
        <w:rPr>
          <w:rFonts w:ascii="Arial Narrow" w:hAnsi="Arial Narrow" w:cs="Arial"/>
          <w:sz w:val="24"/>
          <w:szCs w:val="24"/>
        </w:rPr>
        <w:t>por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razão de interesse público; ou</w:t>
      </w:r>
    </w:p>
    <w:p w:rsidR="003D18A4" w:rsidRPr="00306DC2" w:rsidRDefault="003D18A4" w:rsidP="00306DC2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Pr="00306DC2">
        <w:rPr>
          <w:rFonts w:ascii="Arial Narrow" w:hAnsi="Arial Narrow" w:cs="Arial"/>
          <w:sz w:val="24"/>
          <w:szCs w:val="24"/>
        </w:rPr>
        <w:t>a</w:t>
      </w:r>
      <w:proofErr w:type="gramEnd"/>
      <w:r w:rsidRPr="00306DC2">
        <w:rPr>
          <w:rFonts w:ascii="Arial Narrow" w:hAnsi="Arial Narrow" w:cs="Arial"/>
          <w:sz w:val="24"/>
          <w:szCs w:val="24"/>
        </w:rPr>
        <w:t xml:space="preserve"> pedido do fornecedor. </w:t>
      </w:r>
    </w:p>
    <w:p w:rsidR="003D18A4" w:rsidRPr="00306DC2" w:rsidRDefault="003D18A4" w:rsidP="003D18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06DC2">
        <w:rPr>
          <w:rFonts w:ascii="Arial Narrow" w:hAnsi="Arial Narrow" w:cs="Arial"/>
          <w:b/>
          <w:bCs/>
          <w:sz w:val="24"/>
          <w:szCs w:val="24"/>
        </w:rPr>
        <w:t>DA FISCALIZAÇÃO</w:t>
      </w:r>
    </w:p>
    <w:p w:rsidR="00345A84" w:rsidRDefault="00345A84" w:rsidP="00306DC2">
      <w:pPr>
        <w:spacing w:after="16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:rsidR="00306DC2" w:rsidRDefault="003D18A4" w:rsidP="00306DC2">
      <w:pPr>
        <w:spacing w:after="16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napToGrid w:val="0"/>
          <w:sz w:val="24"/>
          <w:szCs w:val="24"/>
        </w:rPr>
        <w:t xml:space="preserve">6.1. A Administração nomeia o(s) funcionário(s),  </w:t>
      </w:r>
      <w:proofErr w:type="spellStart"/>
      <w:r w:rsidRPr="00306DC2">
        <w:rPr>
          <w:rFonts w:ascii="Arial Narrow" w:hAnsi="Arial Narrow" w:cs="Arial"/>
          <w:snapToGrid w:val="0"/>
          <w:sz w:val="24"/>
          <w:szCs w:val="24"/>
        </w:rPr>
        <w:t>Anibal</w:t>
      </w:r>
      <w:proofErr w:type="spellEnd"/>
      <w:r w:rsidRPr="00306DC2">
        <w:rPr>
          <w:rFonts w:ascii="Arial Narrow" w:hAnsi="Arial Narrow" w:cs="Arial"/>
          <w:snapToGrid w:val="0"/>
          <w:sz w:val="24"/>
          <w:szCs w:val="24"/>
        </w:rPr>
        <w:t xml:space="preserve"> </w:t>
      </w:r>
      <w:proofErr w:type="spellStart"/>
      <w:r w:rsidRPr="00306DC2">
        <w:rPr>
          <w:rFonts w:ascii="Arial Narrow" w:hAnsi="Arial Narrow" w:cs="Arial"/>
          <w:snapToGrid w:val="0"/>
          <w:sz w:val="24"/>
          <w:szCs w:val="24"/>
        </w:rPr>
        <w:t>Benitez</w:t>
      </w:r>
      <w:proofErr w:type="spellEnd"/>
      <w:r w:rsidRPr="00306DC2">
        <w:rPr>
          <w:rFonts w:ascii="Arial Narrow" w:hAnsi="Arial Narrow" w:cs="Arial"/>
          <w:snapToGrid w:val="0"/>
          <w:sz w:val="24"/>
          <w:szCs w:val="24"/>
        </w:rPr>
        <w:t xml:space="preserve"> Salina portador do CPF nº 050.071.331-67, lotado na  Secretaria Municipal de Infraestrutura e </w:t>
      </w:r>
      <w:r w:rsidRPr="00306DC2">
        <w:rPr>
          <w:rFonts w:ascii="Arial Narrow" w:hAnsi="Arial Narrow" w:cs="Arial"/>
          <w:sz w:val="24"/>
          <w:szCs w:val="24"/>
        </w:rPr>
        <w:t>como suplente</w:t>
      </w:r>
      <w:r w:rsidRPr="00306DC2">
        <w:rPr>
          <w:rFonts w:ascii="Arial Narrow" w:hAnsi="Arial Narrow" w:cs="Arial"/>
          <w:snapToGrid w:val="0"/>
          <w:sz w:val="24"/>
          <w:szCs w:val="24"/>
        </w:rPr>
        <w:t xml:space="preserve"> a(o) </w:t>
      </w:r>
      <w:proofErr w:type="spellStart"/>
      <w:r w:rsidRPr="00306DC2">
        <w:rPr>
          <w:rFonts w:ascii="Arial Narrow" w:hAnsi="Arial Narrow" w:cs="Arial"/>
          <w:snapToGrid w:val="0"/>
          <w:sz w:val="24"/>
          <w:szCs w:val="24"/>
        </w:rPr>
        <w:t>Sr</w:t>
      </w:r>
      <w:proofErr w:type="spellEnd"/>
      <w:r w:rsidRPr="00306DC2">
        <w:rPr>
          <w:rFonts w:ascii="Arial Narrow" w:hAnsi="Arial Narrow" w:cs="Arial"/>
          <w:snapToGrid w:val="0"/>
          <w:sz w:val="24"/>
          <w:szCs w:val="24"/>
        </w:rPr>
        <w:t xml:space="preserve">(a) Flávia </w:t>
      </w:r>
      <w:proofErr w:type="spellStart"/>
      <w:r w:rsidRPr="00306DC2">
        <w:rPr>
          <w:rFonts w:ascii="Arial Narrow" w:hAnsi="Arial Narrow" w:cs="Arial"/>
          <w:snapToGrid w:val="0"/>
          <w:sz w:val="24"/>
          <w:szCs w:val="24"/>
        </w:rPr>
        <w:t>Charline</w:t>
      </w:r>
      <w:proofErr w:type="spellEnd"/>
      <w:r w:rsidRPr="00306DC2">
        <w:rPr>
          <w:rFonts w:ascii="Arial Narrow" w:hAnsi="Arial Narrow" w:cs="Arial"/>
          <w:snapToGrid w:val="0"/>
          <w:sz w:val="24"/>
          <w:szCs w:val="24"/>
        </w:rPr>
        <w:t xml:space="preserve"> Martins, portadora do CPF n° 061.420.981-11, lotada na Secretaria Municipal de Infraestrutura, como FISCAIS da Ata, cabendo a ele(s) toda a Fiscalização para o fiel cumprimento de todos os atos previstos neste Documento e Termo de Referência por parte da(s) empresa(s) vencedora(s) do Certame, </w:t>
      </w:r>
      <w:r w:rsidRPr="00306DC2">
        <w:rPr>
          <w:rFonts w:ascii="Arial Narrow" w:hAnsi="Arial Narrow" w:cs="Arial"/>
          <w:sz w:val="24"/>
          <w:szCs w:val="24"/>
        </w:rPr>
        <w:t xml:space="preserve">conforme disposto no art. 67 da lei 8.666/93.6.1.1. A referida nomeação dos FISCAIS será procedida conforme disposto no art. 3º </w:t>
      </w:r>
      <w:r w:rsidRPr="00306DC2">
        <w:rPr>
          <w:rFonts w:ascii="Arial Narrow" w:hAnsi="Arial Narrow" w:cs="Arial"/>
          <w:sz w:val="24"/>
          <w:szCs w:val="24"/>
          <w:shd w:val="clear" w:color="auto" w:fill="FFFFFF"/>
        </w:rPr>
        <w:t>§1º e §2º</w:t>
      </w:r>
      <w:r w:rsidRPr="00306DC2">
        <w:rPr>
          <w:rFonts w:ascii="Arial Narrow" w:hAnsi="Arial Narrow" w:cs="Arial"/>
          <w:sz w:val="24"/>
          <w:szCs w:val="24"/>
        </w:rPr>
        <w:t xml:space="preserve"> do Decreto Municipal 053/2017 de 31 maio de 2017.6.2. Compete ao Fiscal o acompanhamento, fiscalização, atesto dos produtos, além de dirimir e desembaraçar quaisquer dúvidas e pendências que surgirem, determinando o que for necessário à regularização das faltas, falhas, problemas ou defeitos observados.</w:t>
      </w:r>
    </w:p>
    <w:p w:rsidR="003D18A4" w:rsidRPr="00306DC2" w:rsidRDefault="003D18A4" w:rsidP="00306DC2">
      <w:pPr>
        <w:spacing w:after="160"/>
        <w:jc w:val="both"/>
        <w:rPr>
          <w:rFonts w:ascii="Arial Narrow" w:hAnsi="Arial Narrow" w:cs="Arial"/>
          <w:sz w:val="24"/>
          <w:szCs w:val="24"/>
        </w:rPr>
      </w:pPr>
      <w:r w:rsidRPr="00306DC2">
        <w:rPr>
          <w:rFonts w:ascii="Arial Narrow" w:hAnsi="Arial Narrow" w:cs="Arial"/>
          <w:sz w:val="24"/>
          <w:szCs w:val="24"/>
        </w:rPr>
        <w:t xml:space="preserve">6.3. As decisões e providências que ultrapassem a competência do Fiscal serão encaminhadas à autoridade competente da Administração para adoção das medidas convenientes, de acordo com disposto no </w:t>
      </w:r>
      <w:r w:rsidRPr="00306DC2">
        <w:rPr>
          <w:rFonts w:ascii="Arial Narrow" w:hAnsi="Arial Narrow" w:cs="Arial"/>
          <w:sz w:val="24"/>
          <w:szCs w:val="24"/>
          <w:shd w:val="clear" w:color="auto" w:fill="FFFFFF"/>
        </w:rPr>
        <w:t>§ 2º do art. 67 da Lei nº 8.666/93.</w:t>
      </w:r>
    </w:p>
    <w:p w:rsidR="003D18A4" w:rsidRPr="00306DC2" w:rsidRDefault="003D18A4" w:rsidP="003D18A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 Narrow" w:hAnsi="Arial Narrow"/>
          <w:b/>
          <w:iCs/>
          <w:sz w:val="24"/>
          <w:szCs w:val="24"/>
        </w:rPr>
      </w:pPr>
      <w:r w:rsidRPr="00306DC2">
        <w:rPr>
          <w:rFonts w:ascii="Arial Narrow" w:hAnsi="Arial Narrow"/>
          <w:b/>
          <w:bCs/>
          <w:iCs/>
          <w:sz w:val="24"/>
          <w:szCs w:val="24"/>
        </w:rPr>
        <w:t>CONDIÇÕES GERAIS</w:t>
      </w:r>
    </w:p>
    <w:p w:rsidR="00345A84" w:rsidRDefault="00345A84" w:rsidP="003D18A4">
      <w:pPr>
        <w:autoSpaceDE w:val="0"/>
        <w:autoSpaceDN w:val="0"/>
        <w:adjustRightInd w:val="0"/>
        <w:jc w:val="both"/>
        <w:rPr>
          <w:rFonts w:ascii="Arial Narrow" w:hAnsi="Arial Narrow"/>
          <w:iCs/>
          <w:sz w:val="24"/>
          <w:szCs w:val="24"/>
        </w:rPr>
      </w:pPr>
    </w:p>
    <w:p w:rsid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/>
          <w:iCs/>
          <w:sz w:val="24"/>
          <w:szCs w:val="24"/>
        </w:rPr>
      </w:pPr>
      <w:r w:rsidRPr="00306DC2">
        <w:rPr>
          <w:rFonts w:ascii="Arial Narrow" w:hAnsi="Arial Narrow"/>
          <w:iCs/>
          <w:sz w:val="24"/>
          <w:szCs w:val="24"/>
        </w:rPr>
        <w:lastRenderedPageBreak/>
        <w:t>7.1. As condições gerais do fornecimento, tais como os prazos para entrega e recebimento do objeto, as obrigações da Administração e do fornecedor registrado, penalidades e demais condições do ajuste, encontram-se definidos no Contrato a ser firmado e no Termo de Referência, ANEXO AO EDITAL.</w:t>
      </w:r>
    </w:p>
    <w:p w:rsidR="003D18A4" w:rsidRPr="00306DC2" w:rsidRDefault="003D18A4" w:rsidP="003D18A4">
      <w:pPr>
        <w:autoSpaceDE w:val="0"/>
        <w:autoSpaceDN w:val="0"/>
        <w:adjustRightInd w:val="0"/>
        <w:jc w:val="both"/>
        <w:rPr>
          <w:rFonts w:ascii="Arial Narrow" w:hAnsi="Arial Narrow"/>
          <w:iCs/>
          <w:sz w:val="24"/>
          <w:szCs w:val="24"/>
        </w:rPr>
      </w:pPr>
      <w:r w:rsidRPr="00306DC2">
        <w:rPr>
          <w:rFonts w:ascii="Arial Narrow" w:hAnsi="Arial Narrow"/>
          <w:iCs/>
          <w:sz w:val="24"/>
          <w:szCs w:val="24"/>
        </w:rPr>
        <w:t xml:space="preserve">7.2. É vedado efetuar acréscimos nos quantitativos fixados nesta ata de registro de preços, inclusive o acréscimo de que trata o § 1º do art. 65 da Lei </w:t>
      </w:r>
      <w:r w:rsidRPr="00306DC2">
        <w:rPr>
          <w:rFonts w:ascii="Arial Narrow" w:hAnsi="Arial Narrow"/>
          <w:sz w:val="24"/>
          <w:szCs w:val="24"/>
        </w:rPr>
        <w:t>nº 8.666/93.</w:t>
      </w:r>
    </w:p>
    <w:p w:rsidR="003D18A4" w:rsidRPr="00306DC2" w:rsidRDefault="003D18A4" w:rsidP="003D18A4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theme="minorHAnsi"/>
          <w:i/>
          <w:iCs/>
          <w:color w:val="FF0000"/>
          <w:sz w:val="24"/>
          <w:szCs w:val="24"/>
        </w:rPr>
      </w:pPr>
      <w:r w:rsidRPr="00306DC2">
        <w:rPr>
          <w:rFonts w:ascii="Arial Narrow" w:eastAsia="Calibri" w:hAnsi="Arial Narrow" w:cstheme="minorHAnsi"/>
          <w:sz w:val="24"/>
          <w:szCs w:val="24"/>
        </w:rPr>
        <w:t xml:space="preserve">Para firmeza e validade do pactuado, a presente Ata foi lavrada em 01 (uma) via que, depois de lida e achada em ordem, vai assinada pelas partes. </w:t>
      </w:r>
    </w:p>
    <w:p w:rsidR="003D18A4" w:rsidRPr="00306DC2" w:rsidRDefault="003D18A4" w:rsidP="00346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</w:p>
    <w:p w:rsidR="00C924AE" w:rsidRPr="00306DC2" w:rsidRDefault="00C924AE" w:rsidP="003469A0">
      <w:pPr>
        <w:widowControl w:val="0"/>
        <w:autoSpaceDE w:val="0"/>
        <w:autoSpaceDN w:val="0"/>
        <w:adjustRightInd w:val="0"/>
        <w:ind w:right="-15"/>
        <w:jc w:val="both"/>
        <w:rPr>
          <w:rFonts w:ascii="Arial Narrow" w:hAnsi="Arial Narrow"/>
          <w:sz w:val="24"/>
          <w:szCs w:val="24"/>
        </w:rPr>
      </w:pP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  <w:r w:rsidRPr="00306DC2">
        <w:rPr>
          <w:rFonts w:ascii="Arial Narrow" w:eastAsia="Calibri" w:hAnsi="Arial Narrow" w:cstheme="minorHAnsi"/>
          <w:sz w:val="24"/>
          <w:szCs w:val="24"/>
        </w:rPr>
        <w:t xml:space="preserve">Coronel </w:t>
      </w:r>
      <w:r w:rsidR="00306DC2" w:rsidRPr="00306DC2">
        <w:rPr>
          <w:rFonts w:ascii="Arial Narrow" w:eastAsia="Calibri" w:hAnsi="Arial Narrow" w:cstheme="minorHAnsi"/>
          <w:sz w:val="24"/>
          <w:szCs w:val="24"/>
        </w:rPr>
        <w:t>Sapucaia –</w:t>
      </w:r>
      <w:r w:rsidRPr="00306DC2">
        <w:rPr>
          <w:rFonts w:ascii="Arial Narrow" w:eastAsia="Calibri" w:hAnsi="Arial Narrow" w:cstheme="minorHAnsi"/>
          <w:sz w:val="24"/>
          <w:szCs w:val="24"/>
        </w:rPr>
        <w:t xml:space="preserve"> MS 20 de junho de 2020.</w:t>
      </w: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theme="minorHAnsi"/>
          <w:sz w:val="24"/>
          <w:szCs w:val="24"/>
        </w:rPr>
      </w:pPr>
    </w:p>
    <w:tbl>
      <w:tblPr>
        <w:tblW w:w="8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2"/>
      </w:tblGrid>
      <w:tr w:rsidR="00345A84" w:rsidRPr="007C1C48" w:rsidTr="00345A84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A84" w:rsidRPr="007C1C48" w:rsidRDefault="00345A84" w:rsidP="00345A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1C48">
              <w:rPr>
                <w:rFonts w:ascii="Times New Roman" w:hAnsi="Times New Roman"/>
              </w:rPr>
              <w:t>Aldacir</w:t>
            </w:r>
            <w:proofErr w:type="spellEnd"/>
            <w:r w:rsidRPr="007C1C48">
              <w:rPr>
                <w:rFonts w:ascii="Times New Roman" w:hAnsi="Times New Roman"/>
              </w:rPr>
              <w:t xml:space="preserve"> Antônio da Silva Cardinal</w:t>
            </w:r>
            <w:r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Pr="00306DC2">
              <w:t xml:space="preserve">HENRIQUE MULLER BUSATTO   </w:t>
            </w:r>
          </w:p>
        </w:tc>
      </w:tr>
      <w:tr w:rsidR="00345A84" w:rsidRPr="007C1C48" w:rsidTr="00020822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A84" w:rsidRPr="00306DC2" w:rsidRDefault="00345A84" w:rsidP="00345A84">
            <w:pPr>
              <w:pStyle w:val="SemEspaamento"/>
            </w:pPr>
            <w:r w:rsidRPr="007C1C48">
              <w:rPr>
                <w:rFonts w:ascii="Times New Roman" w:hAnsi="Times New Roman"/>
                <w:b/>
                <w:bCs/>
              </w:rPr>
              <w:t>Secretário Mun. De Obras e Infraestrutura</w:t>
            </w:r>
            <w:r>
              <w:rPr>
                <w:rFonts w:ascii="Times New Roman" w:hAnsi="Times New Roman"/>
                <w:b/>
                <w:bCs/>
              </w:rPr>
              <w:t xml:space="preserve">                   </w:t>
            </w:r>
            <w:r>
              <w:t xml:space="preserve">                                  </w:t>
            </w:r>
            <w:r>
              <w:t>CPF: 0025.308.281-13</w:t>
            </w:r>
            <w:r>
              <w:t xml:space="preserve">                                                                                                                                    </w:t>
            </w:r>
            <w:r>
              <w:t xml:space="preserve">                          </w:t>
            </w:r>
          </w:p>
          <w:p w:rsidR="00345A84" w:rsidRPr="00345A84" w:rsidRDefault="00345A84" w:rsidP="00345A84">
            <w:pPr>
              <w:pStyle w:val="SemEspaamento"/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</w:t>
            </w:r>
            <w:r>
              <w:t xml:space="preserve">                                                                   </w:t>
            </w:r>
            <w:r>
              <w:t xml:space="preserve">                               COMPROMETENTE</w:t>
            </w:r>
          </w:p>
        </w:tc>
      </w:tr>
    </w:tbl>
    <w:p w:rsidR="00C924AE" w:rsidRPr="00306DC2" w:rsidRDefault="00C924AE" w:rsidP="00C924AE">
      <w:pPr>
        <w:spacing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:rsidR="00C924AE" w:rsidRPr="00306DC2" w:rsidRDefault="00C924AE" w:rsidP="00C924AE">
      <w:pPr>
        <w:rPr>
          <w:rFonts w:ascii="Arial Narrow" w:hAnsi="Arial Narrow"/>
          <w:b/>
          <w:sz w:val="24"/>
          <w:szCs w:val="24"/>
        </w:rPr>
      </w:pPr>
    </w:p>
    <w:p w:rsidR="00C924AE" w:rsidRPr="00306DC2" w:rsidRDefault="00C924AE" w:rsidP="00C924AE">
      <w:pPr>
        <w:rPr>
          <w:rFonts w:ascii="Arial Narrow" w:hAnsi="Arial Narrow"/>
          <w:sz w:val="24"/>
          <w:szCs w:val="24"/>
        </w:rPr>
      </w:pPr>
      <w:r w:rsidRPr="00306DC2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</w:t>
      </w:r>
    </w:p>
    <w:p w:rsidR="00C924AE" w:rsidRPr="00306DC2" w:rsidRDefault="00C924AE" w:rsidP="00C924AE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Arial Narrow" w:eastAsia="Calibri" w:hAnsi="Arial Narrow" w:cstheme="minorHAnsi"/>
          <w:sz w:val="24"/>
          <w:szCs w:val="24"/>
        </w:rPr>
      </w:pPr>
    </w:p>
    <w:p w:rsidR="00C924AE" w:rsidRPr="00306DC2" w:rsidRDefault="00C924AE" w:rsidP="00C924AE">
      <w:pPr>
        <w:tabs>
          <w:tab w:val="right" w:pos="9781"/>
        </w:tabs>
        <w:spacing w:before="120" w:after="0" w:line="240" w:lineRule="auto"/>
        <w:ind w:right="-142"/>
        <w:jc w:val="both"/>
        <w:rPr>
          <w:rFonts w:ascii="Arial Narrow" w:hAnsi="Arial Narrow" w:cstheme="minorHAnsi"/>
          <w:bCs/>
          <w:i/>
          <w:iCs/>
          <w:color w:val="000000"/>
          <w:sz w:val="24"/>
          <w:szCs w:val="24"/>
        </w:rPr>
      </w:pPr>
      <w:r w:rsidRPr="00306DC2">
        <w:rPr>
          <w:rFonts w:ascii="Arial Narrow" w:hAnsi="Arial Narrow" w:cstheme="minorHAnsi"/>
          <w:bCs/>
          <w:i/>
          <w:iCs/>
          <w:color w:val="000000"/>
          <w:sz w:val="24"/>
          <w:szCs w:val="24"/>
        </w:rPr>
        <w:t>Testemunhas: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C924AE" w:rsidRPr="00306DC2" w:rsidTr="00C924AE">
        <w:tc>
          <w:tcPr>
            <w:tcW w:w="4996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>Ass.:   ___________________________________</w:t>
            </w:r>
          </w:p>
        </w:tc>
        <w:tc>
          <w:tcPr>
            <w:tcW w:w="4997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>Ass.:   ____________________________________</w:t>
            </w:r>
          </w:p>
        </w:tc>
      </w:tr>
      <w:tr w:rsidR="00C924AE" w:rsidRPr="00306DC2" w:rsidTr="00C924AE">
        <w:tc>
          <w:tcPr>
            <w:tcW w:w="4996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 xml:space="preserve">Nome: Jonathan </w:t>
            </w:r>
            <w:proofErr w:type="spellStart"/>
            <w:r w:rsidRPr="00306DC2">
              <w:rPr>
                <w:rFonts w:ascii="Arial Narrow" w:hAnsi="Arial Narrow" w:cstheme="minorHAnsi"/>
                <w:sz w:val="24"/>
                <w:szCs w:val="24"/>
              </w:rPr>
              <w:t>Cavalheri</w:t>
            </w:r>
            <w:proofErr w:type="spellEnd"/>
          </w:p>
        </w:tc>
        <w:tc>
          <w:tcPr>
            <w:tcW w:w="4997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 xml:space="preserve">Nome: Sonia </w:t>
            </w:r>
            <w:proofErr w:type="spellStart"/>
            <w:r w:rsidRPr="00306DC2">
              <w:rPr>
                <w:rFonts w:ascii="Arial Narrow" w:hAnsi="Arial Narrow" w:cstheme="minorHAnsi"/>
                <w:sz w:val="24"/>
                <w:szCs w:val="24"/>
              </w:rPr>
              <w:t>Rufina</w:t>
            </w:r>
            <w:proofErr w:type="spellEnd"/>
            <w:r w:rsidRPr="00306DC2">
              <w:rPr>
                <w:rFonts w:ascii="Arial Narrow" w:hAnsi="Arial Narrow" w:cstheme="minorHAnsi"/>
                <w:sz w:val="24"/>
                <w:szCs w:val="24"/>
              </w:rPr>
              <w:t xml:space="preserve"> Bairro da Silva</w:t>
            </w:r>
          </w:p>
        </w:tc>
      </w:tr>
      <w:tr w:rsidR="00C924AE" w:rsidRPr="00306DC2" w:rsidTr="00C924AE">
        <w:tc>
          <w:tcPr>
            <w:tcW w:w="4996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 xml:space="preserve">CPF: 026.880.171-10                                                                </w:t>
            </w:r>
          </w:p>
        </w:tc>
        <w:tc>
          <w:tcPr>
            <w:tcW w:w="4997" w:type="dxa"/>
          </w:tcPr>
          <w:p w:rsidR="00C924AE" w:rsidRPr="00306DC2" w:rsidRDefault="00C924AE" w:rsidP="00C924AE">
            <w:pPr>
              <w:pStyle w:val="SemEspaamen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06DC2">
              <w:rPr>
                <w:rFonts w:ascii="Arial Narrow" w:hAnsi="Arial Narrow" w:cstheme="minorHAnsi"/>
                <w:sz w:val="24"/>
                <w:szCs w:val="24"/>
              </w:rPr>
              <w:t>CPF: 974.591.431-20</w:t>
            </w:r>
          </w:p>
        </w:tc>
      </w:tr>
    </w:tbl>
    <w:p w:rsidR="00C924AE" w:rsidRPr="00306DC2" w:rsidRDefault="00C924AE" w:rsidP="003469A0">
      <w:pPr>
        <w:widowControl w:val="0"/>
        <w:autoSpaceDE w:val="0"/>
        <w:autoSpaceDN w:val="0"/>
        <w:adjustRightInd w:val="0"/>
        <w:ind w:right="-15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8C14BD" w:rsidRPr="00306DC2" w:rsidRDefault="008C14BD">
      <w:pPr>
        <w:rPr>
          <w:rFonts w:ascii="Arial Narrow" w:hAnsi="Arial Narrow"/>
          <w:sz w:val="24"/>
          <w:szCs w:val="24"/>
        </w:rPr>
      </w:pPr>
    </w:p>
    <w:sectPr w:rsidR="008C14BD" w:rsidRPr="00306DC2" w:rsidSect="008C14BD">
      <w:headerReference w:type="default" r:id="rId7"/>
      <w:pgSz w:w="11906" w:h="16838" w:code="9"/>
      <w:pgMar w:top="1701" w:right="1134" w:bottom="1134" w:left="1429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9E" w:rsidRDefault="00A33B9E" w:rsidP="008C14BD">
      <w:pPr>
        <w:spacing w:after="0" w:line="240" w:lineRule="auto"/>
      </w:pPr>
      <w:r>
        <w:separator/>
      </w:r>
    </w:p>
  </w:endnote>
  <w:endnote w:type="continuationSeparator" w:id="0">
    <w:p w:rsidR="00A33B9E" w:rsidRDefault="00A33B9E" w:rsidP="008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9E" w:rsidRDefault="00A33B9E" w:rsidP="008C14BD">
      <w:pPr>
        <w:spacing w:after="0" w:line="240" w:lineRule="auto"/>
      </w:pPr>
      <w:r>
        <w:separator/>
      </w:r>
    </w:p>
  </w:footnote>
  <w:footnote w:type="continuationSeparator" w:id="0">
    <w:p w:rsidR="00A33B9E" w:rsidRDefault="00A33B9E" w:rsidP="008C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4" w:rsidRDefault="003D18A4" w:rsidP="008C14BD">
    <w:pPr>
      <w:widowControl w:val="0"/>
      <w:autoSpaceDE w:val="0"/>
      <w:autoSpaceDN w:val="0"/>
      <w:adjustRightInd w:val="0"/>
      <w:spacing w:after="0" w:line="260" w:lineRule="exact"/>
      <w:ind w:left="-17" w:right="-17"/>
      <w:jc w:val="center"/>
      <w:rPr>
        <w:rFonts w:ascii="Arial Black" w:hAnsi="Arial Black" w:cs="Arial Black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-212725</wp:posOffset>
          </wp:positionV>
          <wp:extent cx="885825" cy="1085850"/>
          <wp:effectExtent l="1905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 Black"/>
        <w:b/>
        <w:bCs/>
        <w:spacing w:val="-1"/>
        <w:position w:val="2"/>
      </w:rPr>
      <w:t>P</w:t>
    </w:r>
    <w:r>
      <w:rPr>
        <w:rFonts w:ascii="Arial Black" w:hAnsi="Arial Black" w:cs="Arial Black"/>
        <w:b/>
        <w:bCs/>
        <w:spacing w:val="1"/>
        <w:position w:val="2"/>
      </w:rPr>
      <w:t>R</w:t>
    </w:r>
    <w:r>
      <w:rPr>
        <w:rFonts w:ascii="Arial Black" w:hAnsi="Arial Black" w:cs="Arial Black"/>
        <w:b/>
        <w:bCs/>
        <w:spacing w:val="-1"/>
        <w:position w:val="2"/>
      </w:rPr>
      <w:t>EFE</w:t>
    </w:r>
    <w:r>
      <w:rPr>
        <w:rFonts w:ascii="Arial Black" w:hAnsi="Arial Black" w:cs="Arial Black"/>
        <w:b/>
        <w:bCs/>
        <w:position w:val="2"/>
      </w:rPr>
      <w:t>ITU</w:t>
    </w:r>
    <w:r>
      <w:rPr>
        <w:rFonts w:ascii="Arial Black" w:hAnsi="Arial Black" w:cs="Arial Black"/>
        <w:b/>
        <w:bCs/>
        <w:spacing w:val="-1"/>
        <w:position w:val="2"/>
      </w:rPr>
      <w:t>R</w:t>
    </w:r>
    <w:r>
      <w:rPr>
        <w:rFonts w:ascii="Arial Black" w:hAnsi="Arial Black" w:cs="Arial Black"/>
        <w:b/>
        <w:bCs/>
        <w:position w:val="2"/>
      </w:rPr>
      <w:t xml:space="preserve">A </w:t>
    </w:r>
    <w:r>
      <w:rPr>
        <w:rFonts w:ascii="Arial Black" w:hAnsi="Arial Black" w:cs="Arial Black"/>
        <w:b/>
        <w:bCs/>
        <w:spacing w:val="-2"/>
        <w:position w:val="2"/>
      </w:rPr>
      <w:t>M</w:t>
    </w:r>
    <w:r>
      <w:rPr>
        <w:rFonts w:ascii="Arial Black" w:hAnsi="Arial Black" w:cs="Arial Black"/>
        <w:b/>
        <w:bCs/>
        <w:spacing w:val="1"/>
        <w:position w:val="2"/>
      </w:rPr>
      <w:t>U</w:t>
    </w:r>
    <w:r>
      <w:rPr>
        <w:rFonts w:ascii="Arial Black" w:hAnsi="Arial Black" w:cs="Arial Black"/>
        <w:b/>
        <w:bCs/>
        <w:spacing w:val="-2"/>
        <w:position w:val="2"/>
      </w:rPr>
      <w:t>NI</w:t>
    </w:r>
    <w:r>
      <w:rPr>
        <w:rFonts w:ascii="Arial Black" w:hAnsi="Arial Black" w:cs="Arial Black"/>
        <w:b/>
        <w:bCs/>
        <w:spacing w:val="1"/>
        <w:position w:val="2"/>
      </w:rPr>
      <w:t>C</w:t>
    </w:r>
    <w:r>
      <w:rPr>
        <w:rFonts w:ascii="Arial Black" w:hAnsi="Arial Black" w:cs="Arial Black"/>
        <w:b/>
        <w:bCs/>
        <w:position w:val="2"/>
      </w:rPr>
      <w:t>I</w:t>
    </w:r>
    <w:r>
      <w:rPr>
        <w:rFonts w:ascii="Arial Black" w:hAnsi="Arial Black" w:cs="Arial Black"/>
        <w:b/>
        <w:bCs/>
        <w:spacing w:val="-3"/>
        <w:position w:val="2"/>
      </w:rPr>
      <w:t>P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position w:val="2"/>
      </w:rPr>
      <w:t xml:space="preserve">L </w:t>
    </w:r>
    <w:r>
      <w:rPr>
        <w:rFonts w:ascii="Arial Black" w:hAnsi="Arial Black" w:cs="Arial Black"/>
        <w:b/>
        <w:bCs/>
        <w:spacing w:val="1"/>
        <w:position w:val="2"/>
      </w:rPr>
      <w:t>D</w:t>
    </w:r>
    <w:r>
      <w:rPr>
        <w:rFonts w:ascii="Arial Black" w:hAnsi="Arial Black" w:cs="Arial Black"/>
        <w:b/>
        <w:bCs/>
        <w:position w:val="2"/>
      </w:rPr>
      <w:t xml:space="preserve">E </w:t>
    </w:r>
    <w:r>
      <w:rPr>
        <w:rFonts w:ascii="Arial Black" w:hAnsi="Arial Black" w:cs="Arial Black"/>
        <w:b/>
        <w:bCs/>
        <w:spacing w:val="-1"/>
        <w:position w:val="2"/>
      </w:rPr>
      <w:t>C</w:t>
    </w:r>
    <w:r>
      <w:rPr>
        <w:rFonts w:ascii="Arial Black" w:hAnsi="Arial Black" w:cs="Arial Black"/>
        <w:b/>
        <w:bCs/>
        <w:spacing w:val="-2"/>
        <w:position w:val="2"/>
      </w:rPr>
      <w:t>O</w:t>
    </w:r>
    <w:r>
      <w:rPr>
        <w:rFonts w:ascii="Arial Black" w:hAnsi="Arial Black" w:cs="Arial Black"/>
        <w:b/>
        <w:bCs/>
        <w:spacing w:val="1"/>
        <w:position w:val="2"/>
      </w:rPr>
      <w:t>R</w:t>
    </w:r>
    <w:r>
      <w:rPr>
        <w:rFonts w:ascii="Arial Black" w:hAnsi="Arial Black" w:cs="Arial Black"/>
        <w:b/>
        <w:bCs/>
        <w:spacing w:val="-2"/>
        <w:position w:val="2"/>
      </w:rPr>
      <w:t>O</w:t>
    </w:r>
    <w:r>
      <w:rPr>
        <w:rFonts w:ascii="Arial Black" w:hAnsi="Arial Black" w:cs="Arial Black"/>
        <w:b/>
        <w:bCs/>
        <w:spacing w:val="1"/>
        <w:position w:val="2"/>
      </w:rPr>
      <w:t>N</w:t>
    </w:r>
    <w:r>
      <w:rPr>
        <w:rFonts w:ascii="Arial Black" w:hAnsi="Arial Black" w:cs="Arial Black"/>
        <w:b/>
        <w:bCs/>
        <w:spacing w:val="-1"/>
        <w:position w:val="2"/>
      </w:rPr>
      <w:t>E</w:t>
    </w:r>
    <w:r>
      <w:rPr>
        <w:rFonts w:ascii="Arial Black" w:hAnsi="Arial Black" w:cs="Arial Black"/>
        <w:b/>
        <w:bCs/>
        <w:position w:val="2"/>
      </w:rPr>
      <w:t xml:space="preserve">L </w:t>
    </w:r>
    <w:r>
      <w:rPr>
        <w:rFonts w:ascii="Arial Black" w:hAnsi="Arial Black" w:cs="Arial Black"/>
        <w:b/>
        <w:bCs/>
        <w:spacing w:val="-1"/>
        <w:position w:val="2"/>
      </w:rPr>
      <w:t>S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spacing w:val="-1"/>
        <w:position w:val="2"/>
      </w:rPr>
      <w:t>P</w:t>
    </w:r>
    <w:r>
      <w:rPr>
        <w:rFonts w:ascii="Arial Black" w:hAnsi="Arial Black" w:cs="Arial Black"/>
        <w:b/>
        <w:bCs/>
        <w:spacing w:val="-2"/>
        <w:position w:val="2"/>
      </w:rPr>
      <w:t>U</w:t>
    </w:r>
    <w:r>
      <w:rPr>
        <w:rFonts w:ascii="Arial Black" w:hAnsi="Arial Black" w:cs="Arial Black"/>
        <w:b/>
        <w:bCs/>
        <w:spacing w:val="-1"/>
        <w:position w:val="2"/>
      </w:rPr>
      <w:t>C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spacing w:val="-2"/>
        <w:position w:val="2"/>
      </w:rPr>
      <w:t>I</w:t>
    </w:r>
    <w:r>
      <w:rPr>
        <w:rFonts w:ascii="Arial Black" w:hAnsi="Arial Black" w:cs="Arial Black"/>
        <w:b/>
        <w:bCs/>
        <w:position w:val="2"/>
      </w:rPr>
      <w:t>A</w:t>
    </w:r>
  </w:p>
  <w:p w:rsidR="003D18A4" w:rsidRDefault="003D18A4" w:rsidP="008C14BD">
    <w:pPr>
      <w:widowControl w:val="0"/>
      <w:autoSpaceDE w:val="0"/>
      <w:autoSpaceDN w:val="0"/>
      <w:adjustRightInd w:val="0"/>
      <w:spacing w:after="0" w:line="370" w:lineRule="atLeast"/>
      <w:ind w:left="871" w:right="867"/>
      <w:jc w:val="center"/>
      <w:rPr>
        <w:rFonts w:ascii="Arial Black" w:hAnsi="Arial Black" w:cs="Arial Black"/>
        <w:b/>
        <w:bCs/>
      </w:rPr>
    </w:pPr>
    <w:r>
      <w:rPr>
        <w:rFonts w:ascii="Arial Black" w:hAnsi="Arial Black" w:cs="Arial Black"/>
        <w:b/>
        <w:bCs/>
        <w:spacing w:val="-1"/>
      </w:rPr>
      <w:t>EST</w:t>
    </w:r>
    <w:r>
      <w:rPr>
        <w:rFonts w:ascii="Arial Black" w:hAnsi="Arial Black" w:cs="Arial Black"/>
        <w:b/>
        <w:bCs/>
        <w:spacing w:val="1"/>
      </w:rPr>
      <w:t>AD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1"/>
      </w:rPr>
      <w:t>D</w:t>
    </w:r>
    <w:r>
      <w:rPr>
        <w:rFonts w:ascii="Arial Black" w:hAnsi="Arial Black" w:cs="Arial Black"/>
        <w:b/>
        <w:bCs/>
      </w:rPr>
      <w:t xml:space="preserve">E </w:t>
    </w:r>
    <w:r>
      <w:rPr>
        <w:rFonts w:ascii="Arial Black" w:hAnsi="Arial Black" w:cs="Arial Black"/>
        <w:b/>
        <w:bCs/>
        <w:spacing w:val="-2"/>
      </w:rPr>
      <w:t>M</w:t>
    </w:r>
    <w:r>
      <w:rPr>
        <w:rFonts w:ascii="Arial Black" w:hAnsi="Arial Black" w:cs="Arial Black"/>
        <w:b/>
        <w:bCs/>
        <w:spacing w:val="1"/>
      </w:rPr>
      <w:t>A</w:t>
    </w:r>
    <w:r>
      <w:rPr>
        <w:rFonts w:ascii="Arial Black" w:hAnsi="Arial Black" w:cs="Arial Black"/>
        <w:b/>
        <w:bCs/>
        <w:spacing w:val="-1"/>
      </w:rPr>
      <w:t>T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1"/>
      </w:rPr>
      <w:t>G</w:t>
    </w:r>
    <w:r>
      <w:rPr>
        <w:rFonts w:ascii="Arial Black" w:hAnsi="Arial Black" w:cs="Arial Black"/>
        <w:b/>
        <w:bCs/>
        <w:spacing w:val="-1"/>
      </w:rPr>
      <w:t>R</w:t>
    </w:r>
    <w:r>
      <w:rPr>
        <w:rFonts w:ascii="Arial Black" w:hAnsi="Arial Black" w:cs="Arial Black"/>
        <w:b/>
        <w:bCs/>
        <w:spacing w:val="1"/>
      </w:rPr>
      <w:t>O</w:t>
    </w:r>
    <w:r>
      <w:rPr>
        <w:rFonts w:ascii="Arial Black" w:hAnsi="Arial Black" w:cs="Arial Black"/>
        <w:b/>
        <w:bCs/>
        <w:spacing w:val="-1"/>
      </w:rPr>
      <w:t>SS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-1"/>
      </w:rPr>
      <w:t>D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-3"/>
      </w:rPr>
      <w:t>S</w:t>
    </w:r>
    <w:r>
      <w:rPr>
        <w:rFonts w:ascii="Arial Black" w:hAnsi="Arial Black" w:cs="Arial Black"/>
        <w:b/>
        <w:bCs/>
        <w:spacing w:val="1"/>
      </w:rPr>
      <w:t>U</w:t>
    </w:r>
    <w:r>
      <w:rPr>
        <w:rFonts w:ascii="Arial Black" w:hAnsi="Arial Black" w:cs="Arial Black"/>
        <w:b/>
        <w:bCs/>
      </w:rPr>
      <w:t xml:space="preserve">L </w:t>
    </w:r>
  </w:p>
  <w:p w:rsidR="003D18A4" w:rsidRDefault="003D18A4" w:rsidP="008C14BD">
    <w:pPr>
      <w:widowControl w:val="0"/>
      <w:autoSpaceDE w:val="0"/>
      <w:autoSpaceDN w:val="0"/>
      <w:adjustRightInd w:val="0"/>
      <w:spacing w:after="0" w:line="370" w:lineRule="atLeast"/>
      <w:ind w:left="871" w:right="867"/>
      <w:jc w:val="center"/>
      <w:rPr>
        <w:rFonts w:ascii="Arial Black" w:hAnsi="Arial Black" w:cs="Arial Black"/>
      </w:rPr>
    </w:pPr>
    <w:r>
      <w:rPr>
        <w:rFonts w:ascii="Arial Black" w:hAnsi="Arial Black" w:cs="Arial Black"/>
        <w:b/>
        <w:bCs/>
        <w:spacing w:val="1"/>
      </w:rPr>
      <w:t>D</w:t>
    </w:r>
    <w:r>
      <w:rPr>
        <w:rFonts w:ascii="Arial Black" w:hAnsi="Arial Black" w:cs="Arial Black"/>
        <w:b/>
        <w:bCs/>
        <w:spacing w:val="-1"/>
      </w:rPr>
      <w:t>EPA</w:t>
    </w:r>
    <w:r>
      <w:rPr>
        <w:rFonts w:ascii="Arial Black" w:hAnsi="Arial Black" w:cs="Arial Black"/>
        <w:b/>
        <w:bCs/>
        <w:spacing w:val="1"/>
      </w:rPr>
      <w:t>R</w:t>
    </w:r>
    <w:r>
      <w:rPr>
        <w:rFonts w:ascii="Arial Black" w:hAnsi="Arial Black" w:cs="Arial Black"/>
        <w:b/>
        <w:bCs/>
        <w:spacing w:val="-1"/>
      </w:rPr>
      <w:t>TA</w:t>
    </w:r>
    <w:r>
      <w:rPr>
        <w:rFonts w:ascii="Arial Black" w:hAnsi="Arial Black" w:cs="Arial Black"/>
        <w:b/>
        <w:bCs/>
      </w:rPr>
      <w:t>MEN</w:t>
    </w:r>
    <w:r>
      <w:rPr>
        <w:rFonts w:ascii="Arial Black" w:hAnsi="Arial Black" w:cs="Arial Black"/>
        <w:b/>
        <w:bCs/>
        <w:spacing w:val="-1"/>
      </w:rPr>
      <w:t>T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-1"/>
      </w:rPr>
      <w:t>D</w:t>
    </w:r>
    <w:r>
      <w:rPr>
        <w:rFonts w:ascii="Arial Black" w:hAnsi="Arial Black" w:cs="Arial Black"/>
        <w:b/>
        <w:bCs/>
      </w:rPr>
      <w:t xml:space="preserve">E </w:t>
    </w:r>
    <w:r>
      <w:rPr>
        <w:rFonts w:ascii="Arial Black" w:hAnsi="Arial Black" w:cs="Arial Black"/>
        <w:b/>
        <w:bCs/>
        <w:spacing w:val="-1"/>
      </w:rPr>
      <w:t>L</w:t>
    </w:r>
    <w:r>
      <w:rPr>
        <w:rFonts w:ascii="Arial Black" w:hAnsi="Arial Black" w:cs="Arial Black"/>
        <w:b/>
        <w:bCs/>
      </w:rPr>
      <w:t>I</w:t>
    </w:r>
    <w:r>
      <w:rPr>
        <w:rFonts w:ascii="Arial Black" w:hAnsi="Arial Black" w:cs="Arial Black"/>
        <w:b/>
        <w:bCs/>
        <w:spacing w:val="1"/>
      </w:rPr>
      <w:t>C</w:t>
    </w:r>
    <w:r>
      <w:rPr>
        <w:rFonts w:ascii="Arial Black" w:hAnsi="Arial Black" w:cs="Arial Black"/>
        <w:b/>
        <w:bCs/>
      </w:rPr>
      <w:t>I</w:t>
    </w:r>
    <w:r>
      <w:rPr>
        <w:rFonts w:ascii="Arial Black" w:hAnsi="Arial Black" w:cs="Arial Black"/>
        <w:b/>
        <w:bCs/>
        <w:spacing w:val="-3"/>
      </w:rPr>
      <w:t>T</w:t>
    </w:r>
    <w:r>
      <w:rPr>
        <w:rFonts w:ascii="Arial Black" w:hAnsi="Arial Black" w:cs="Arial Black"/>
        <w:b/>
        <w:bCs/>
        <w:spacing w:val="-1"/>
      </w:rPr>
      <w:t>A</w:t>
    </w:r>
    <w:r>
      <w:rPr>
        <w:rFonts w:ascii="Arial Black" w:hAnsi="Arial Black" w:cs="Arial Black"/>
        <w:b/>
        <w:bCs/>
        <w:spacing w:val="1"/>
      </w:rPr>
      <w:t>Ç</w:t>
    </w:r>
    <w:r>
      <w:rPr>
        <w:rFonts w:ascii="Arial Black" w:hAnsi="Arial Black" w:cs="Arial Black"/>
        <w:b/>
        <w:bCs/>
        <w:spacing w:val="-1"/>
      </w:rPr>
      <w:t>Ã</w:t>
    </w:r>
    <w:r>
      <w:rPr>
        <w:rFonts w:ascii="Arial Black" w:hAnsi="Arial Black" w:cs="Arial Black"/>
        <w:b/>
        <w:bCs/>
      </w:rPr>
      <w:t>O E CONTRATO</w:t>
    </w:r>
  </w:p>
  <w:p w:rsidR="003D18A4" w:rsidRDefault="003D18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73A7"/>
    <w:multiLevelType w:val="multilevel"/>
    <w:tmpl w:val="25EC1D1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5621576"/>
    <w:multiLevelType w:val="multilevel"/>
    <w:tmpl w:val="105609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77E71AB"/>
    <w:multiLevelType w:val="multilevel"/>
    <w:tmpl w:val="D692555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CFB03F1"/>
    <w:multiLevelType w:val="multilevel"/>
    <w:tmpl w:val="EC144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7AC4D72"/>
    <w:multiLevelType w:val="multilevel"/>
    <w:tmpl w:val="9AFA0CA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69A0"/>
    <w:rsid w:val="00051A5A"/>
    <w:rsid w:val="00196B66"/>
    <w:rsid w:val="002371ED"/>
    <w:rsid w:val="00306DC2"/>
    <w:rsid w:val="00345A84"/>
    <w:rsid w:val="003469A0"/>
    <w:rsid w:val="00374A40"/>
    <w:rsid w:val="003D18A4"/>
    <w:rsid w:val="004849D4"/>
    <w:rsid w:val="008C14BD"/>
    <w:rsid w:val="00A17C5B"/>
    <w:rsid w:val="00A33B9E"/>
    <w:rsid w:val="00B81DCE"/>
    <w:rsid w:val="00BE15A3"/>
    <w:rsid w:val="00C924AE"/>
    <w:rsid w:val="00DE00D7"/>
    <w:rsid w:val="00E001DB"/>
    <w:rsid w:val="00E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15E1-4BA5-47DD-B6D7-E6FBC7CA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9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qFormat/>
    <w:rsid w:val="003469A0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semiHidden/>
    <w:unhideWhenUsed/>
    <w:rsid w:val="008C1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14BD"/>
  </w:style>
  <w:style w:type="paragraph" w:styleId="Rodap">
    <w:name w:val="footer"/>
    <w:basedOn w:val="Normal"/>
    <w:link w:val="RodapChar"/>
    <w:uiPriority w:val="99"/>
    <w:semiHidden/>
    <w:unhideWhenUsed/>
    <w:rsid w:val="008C1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14BD"/>
  </w:style>
  <w:style w:type="paragraph" w:styleId="SemEspaamento">
    <w:name w:val="No Spacing"/>
    <w:uiPriority w:val="1"/>
    <w:qFormat/>
    <w:rsid w:val="00C924AE"/>
    <w:pPr>
      <w:spacing w:after="0" w:line="240" w:lineRule="auto"/>
    </w:pPr>
  </w:style>
  <w:style w:type="paragraph" w:styleId="Legenda">
    <w:name w:val="caption"/>
    <w:basedOn w:val="Normal"/>
    <w:next w:val="Normal"/>
    <w:qFormat/>
    <w:rsid w:val="00C924AE"/>
    <w:pPr>
      <w:spacing w:after="0" w:line="360" w:lineRule="auto"/>
      <w:jc w:val="both"/>
    </w:pPr>
    <w:rPr>
      <w:rFonts w:ascii="Arial" w:eastAsia="Times New Roman" w:hAnsi="Arial" w:cs="Arial"/>
      <w:b/>
      <w:bCs/>
      <w:caps/>
      <w:kern w:val="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1425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6</cp:revision>
  <cp:lastPrinted>2020-06-24T15:40:00Z</cp:lastPrinted>
  <dcterms:created xsi:type="dcterms:W3CDTF">2020-06-23T14:55:00Z</dcterms:created>
  <dcterms:modified xsi:type="dcterms:W3CDTF">2020-07-02T16:28:00Z</dcterms:modified>
</cp:coreProperties>
</file>